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00B269" w14:textId="77777777" w:rsidR="00573AB4" w:rsidRDefault="00573AB4">
      <w:pPr>
        <w:rPr>
          <w:rFonts w:ascii="Calibri" w:eastAsia="Calibri" w:hAnsi="Calibri" w:cs="Calibri"/>
          <w:sz w:val="10"/>
        </w:rPr>
      </w:pPr>
    </w:p>
    <w:p w14:paraId="25C9296F" w14:textId="77777777" w:rsidR="00573AB4" w:rsidRDefault="006C5AC7">
      <w:pPr>
        <w:rPr>
          <w:rFonts w:ascii="Calibri" w:eastAsia="Calibri" w:hAnsi="Calibri" w:cs="Calibri"/>
          <w:sz w:val="10"/>
        </w:rPr>
      </w:pPr>
      <w:r>
        <w:rPr>
          <w:rFonts w:ascii="Calibri" w:eastAsia="Calibri" w:hAnsi="Calibri" w:cs="Calibri"/>
          <w:b/>
          <w:color w:val="002060"/>
          <w:sz w:val="28"/>
        </w:rPr>
        <w:t>College of Administrative and Financial Sciences</w:t>
      </w:r>
    </w:p>
    <w:p w14:paraId="31473F26" w14:textId="77777777" w:rsidR="00573AB4" w:rsidRDefault="00573AB4">
      <w:pPr>
        <w:jc w:val="center"/>
        <w:rPr>
          <w:rFonts w:ascii="Calibri" w:eastAsia="Calibri" w:hAnsi="Calibri" w:cs="Calibri"/>
          <w:b/>
          <w:sz w:val="28"/>
        </w:rPr>
      </w:pPr>
    </w:p>
    <w:p w14:paraId="154E54A6" w14:textId="77777777" w:rsidR="00573AB4" w:rsidRDefault="006C5AC7">
      <w:pPr>
        <w:jc w:val="center"/>
        <w:rPr>
          <w:rFonts w:ascii="Calibri" w:eastAsia="Calibri" w:hAnsi="Calibri" w:cs="Calibri"/>
          <w:b/>
          <w:sz w:val="48"/>
        </w:rPr>
      </w:pPr>
      <w:r>
        <w:rPr>
          <w:rFonts w:ascii="Calibri" w:eastAsia="Calibri" w:hAnsi="Calibri" w:cs="Calibri"/>
          <w:b/>
          <w:sz w:val="48"/>
        </w:rPr>
        <w:t>Assignment 1</w:t>
      </w:r>
    </w:p>
    <w:p w14:paraId="79120E7C" w14:textId="77777777" w:rsidR="00573AB4" w:rsidRDefault="00573AB4">
      <w:pPr>
        <w:rPr>
          <w:rFonts w:ascii="Calibri" w:eastAsia="Calibri" w:hAnsi="Calibri" w:cs="Calibri"/>
          <w:sz w:val="2"/>
        </w:rPr>
      </w:pPr>
    </w:p>
    <w:tbl>
      <w:tblPr>
        <w:tblW w:w="0" w:type="auto"/>
        <w:tblInd w:w="108" w:type="dxa"/>
        <w:tblCellMar>
          <w:left w:w="10" w:type="dxa"/>
          <w:right w:w="10" w:type="dxa"/>
        </w:tblCellMar>
        <w:tblLook w:val="04A0" w:firstRow="1" w:lastRow="0" w:firstColumn="1" w:lastColumn="0" w:noHBand="0" w:noVBand="1"/>
      </w:tblPr>
      <w:tblGrid>
        <w:gridCol w:w="4772"/>
        <w:gridCol w:w="4696"/>
      </w:tblGrid>
      <w:tr w:rsidR="00A36F8D" w14:paraId="3702D91B" w14:textId="77777777">
        <w:trPr>
          <w:trHeight w:val="1"/>
        </w:trPr>
        <w:tc>
          <w:tcPr>
            <w:tcW w:w="4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4C2B55D" w14:textId="77777777" w:rsidR="00573AB4" w:rsidRDefault="006C5AC7">
            <w:pPr>
              <w:spacing w:after="0" w:line="360" w:lineRule="auto"/>
              <w:rPr>
                <w:rFonts w:ascii="Calibri" w:eastAsia="Calibri" w:hAnsi="Calibri" w:cs="Calibri"/>
              </w:rPr>
            </w:pPr>
            <w:r>
              <w:rPr>
                <w:rFonts w:ascii="Calibri" w:eastAsia="Calibri" w:hAnsi="Calibri" w:cs="Calibri"/>
                <w:sz w:val="28"/>
              </w:rPr>
              <w:t>Course Name: Organizational Behavior</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B4969C" w14:textId="77777777" w:rsidR="00573AB4" w:rsidRDefault="006C5AC7">
            <w:pPr>
              <w:spacing w:after="0" w:line="360" w:lineRule="auto"/>
              <w:rPr>
                <w:rFonts w:ascii="Calibri" w:eastAsia="Calibri" w:hAnsi="Calibri" w:cs="Calibri"/>
              </w:rPr>
            </w:pPr>
            <w:r>
              <w:rPr>
                <w:rFonts w:ascii="Calibri" w:eastAsia="Calibri" w:hAnsi="Calibri" w:cs="Calibri"/>
                <w:sz w:val="28"/>
              </w:rPr>
              <w:t>Student’s Name:</w:t>
            </w:r>
          </w:p>
        </w:tc>
      </w:tr>
      <w:tr w:rsidR="00A36F8D" w14:paraId="38934A26" w14:textId="77777777">
        <w:trPr>
          <w:trHeight w:val="1"/>
        </w:trPr>
        <w:tc>
          <w:tcPr>
            <w:tcW w:w="4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4FB329" w14:textId="77777777" w:rsidR="00573AB4" w:rsidRDefault="006C5AC7">
            <w:pPr>
              <w:spacing w:after="0" w:line="360" w:lineRule="auto"/>
              <w:rPr>
                <w:rFonts w:ascii="Calibri" w:eastAsia="Calibri" w:hAnsi="Calibri" w:cs="Calibri"/>
              </w:rPr>
            </w:pPr>
            <w:r>
              <w:rPr>
                <w:rFonts w:ascii="Calibri" w:eastAsia="Calibri" w:hAnsi="Calibri" w:cs="Calibri"/>
                <w:sz w:val="28"/>
              </w:rPr>
              <w:t>Course Code: MGT301</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98D0E9" w14:textId="77777777" w:rsidR="00573AB4" w:rsidRDefault="006C5AC7">
            <w:pPr>
              <w:spacing w:after="0" w:line="360" w:lineRule="auto"/>
              <w:rPr>
                <w:rFonts w:ascii="Calibri" w:eastAsia="Calibri" w:hAnsi="Calibri" w:cs="Calibri"/>
              </w:rPr>
            </w:pPr>
            <w:r>
              <w:rPr>
                <w:rFonts w:ascii="Calibri" w:eastAsia="Calibri" w:hAnsi="Calibri" w:cs="Calibri"/>
                <w:sz w:val="28"/>
              </w:rPr>
              <w:t>Student’s ID Number:</w:t>
            </w:r>
          </w:p>
        </w:tc>
      </w:tr>
      <w:tr w:rsidR="00A36F8D" w14:paraId="74908279" w14:textId="77777777">
        <w:trPr>
          <w:trHeight w:val="1"/>
        </w:trPr>
        <w:tc>
          <w:tcPr>
            <w:tcW w:w="4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5905393" w14:textId="77777777" w:rsidR="00573AB4" w:rsidRDefault="006C5AC7">
            <w:pPr>
              <w:spacing w:after="0" w:line="360" w:lineRule="auto"/>
              <w:rPr>
                <w:rFonts w:ascii="Calibri" w:eastAsia="Calibri" w:hAnsi="Calibri" w:cs="Calibri"/>
              </w:rPr>
            </w:pPr>
            <w:r>
              <w:rPr>
                <w:rFonts w:ascii="Calibri" w:eastAsia="Calibri" w:hAnsi="Calibri" w:cs="Calibri"/>
                <w:sz w:val="28"/>
              </w:rPr>
              <w:t>Semester: 1</w:t>
            </w:r>
            <w:r>
              <w:rPr>
                <w:rFonts w:ascii="Calibri" w:eastAsia="Calibri" w:hAnsi="Calibri" w:cs="Calibri"/>
                <w:sz w:val="28"/>
                <w:vertAlign w:val="superscript"/>
              </w:rPr>
              <w:t>st</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CE2D19F" w14:textId="77777777" w:rsidR="00573AB4" w:rsidRDefault="006C5AC7">
            <w:pPr>
              <w:spacing w:after="0" w:line="360" w:lineRule="auto"/>
              <w:rPr>
                <w:rFonts w:ascii="Calibri" w:eastAsia="Calibri" w:hAnsi="Calibri" w:cs="Calibri"/>
              </w:rPr>
            </w:pPr>
            <w:r>
              <w:rPr>
                <w:rFonts w:ascii="Calibri" w:eastAsia="Calibri" w:hAnsi="Calibri" w:cs="Calibri"/>
                <w:sz w:val="28"/>
              </w:rPr>
              <w:t>CRN:</w:t>
            </w:r>
          </w:p>
        </w:tc>
      </w:tr>
      <w:tr w:rsidR="00A36F8D" w14:paraId="43D670FF" w14:textId="77777777">
        <w:trPr>
          <w:trHeight w:val="1"/>
        </w:trPr>
        <w:tc>
          <w:tcPr>
            <w:tcW w:w="989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6EA4142" w14:textId="77777777" w:rsidR="00573AB4" w:rsidRDefault="00573AB4">
            <w:pPr>
              <w:spacing w:after="0" w:line="360" w:lineRule="auto"/>
              <w:jc w:val="center"/>
              <w:rPr>
                <w:rFonts w:ascii="Calibri" w:eastAsia="Calibri" w:hAnsi="Calibri" w:cs="Calibri"/>
              </w:rPr>
            </w:pPr>
          </w:p>
        </w:tc>
      </w:tr>
    </w:tbl>
    <w:p w14:paraId="14B9AF52" w14:textId="77777777" w:rsidR="00573AB4" w:rsidRDefault="00573AB4">
      <w:pPr>
        <w:rPr>
          <w:rFonts w:ascii="Calibri" w:eastAsia="Calibri" w:hAnsi="Calibri" w:cs="Calibri"/>
        </w:rPr>
      </w:pPr>
    </w:p>
    <w:p w14:paraId="3287979C" w14:textId="77777777" w:rsidR="00573AB4" w:rsidRDefault="006C5AC7">
      <w:pPr>
        <w:ind w:left="-153"/>
        <w:rPr>
          <w:rFonts w:ascii="Calibri" w:eastAsia="Calibri" w:hAnsi="Calibri" w:cs="Calibri"/>
          <w:b/>
          <w:sz w:val="28"/>
        </w:rPr>
      </w:pPr>
      <w:r>
        <w:rPr>
          <w:rFonts w:ascii="Calibri" w:eastAsia="Calibri" w:hAnsi="Calibri" w:cs="Calibri"/>
          <w:b/>
          <w:sz w:val="28"/>
        </w:rPr>
        <w:t>For Instructor’s Use only</w:t>
      </w:r>
    </w:p>
    <w:tbl>
      <w:tblPr>
        <w:tblW w:w="0" w:type="auto"/>
        <w:tblInd w:w="108" w:type="dxa"/>
        <w:tblCellMar>
          <w:left w:w="10" w:type="dxa"/>
          <w:right w:w="10" w:type="dxa"/>
        </w:tblCellMar>
        <w:tblLook w:val="04A0" w:firstRow="1" w:lastRow="0" w:firstColumn="1" w:lastColumn="0" w:noHBand="0" w:noVBand="1"/>
      </w:tblPr>
      <w:tblGrid>
        <w:gridCol w:w="4441"/>
        <w:gridCol w:w="5027"/>
      </w:tblGrid>
      <w:tr w:rsidR="00A36F8D" w14:paraId="45778F8D" w14:textId="77777777">
        <w:trPr>
          <w:trHeight w:val="1"/>
        </w:trPr>
        <w:tc>
          <w:tcPr>
            <w:tcW w:w="992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005B4" w14:textId="77777777" w:rsidR="00573AB4" w:rsidRDefault="006C5AC7">
            <w:pPr>
              <w:spacing w:after="0" w:line="240" w:lineRule="auto"/>
              <w:rPr>
                <w:rFonts w:ascii="Calibri" w:eastAsia="Calibri" w:hAnsi="Calibri" w:cs="Calibri"/>
              </w:rPr>
            </w:pPr>
            <w:r>
              <w:rPr>
                <w:rFonts w:ascii="Calibri" w:eastAsia="Calibri" w:hAnsi="Calibri" w:cs="Calibri"/>
                <w:sz w:val="28"/>
              </w:rPr>
              <w:t xml:space="preserve">Instructor’s Name: Dr </w:t>
            </w:r>
            <w:r>
              <w:rPr>
                <w:rFonts w:ascii="Calibri" w:eastAsia="Calibri" w:hAnsi="Calibri" w:cs="Calibri"/>
                <w:sz w:val="28"/>
              </w:rPr>
              <w:t>xxxxxxxxxxxxxxx</w:t>
            </w:r>
          </w:p>
        </w:tc>
      </w:tr>
      <w:tr w:rsidR="00A36F8D" w14:paraId="3C2C10CA" w14:textId="77777777">
        <w:trPr>
          <w:trHeight w:val="1"/>
        </w:trPr>
        <w:tc>
          <w:tcPr>
            <w:tcW w:w="46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CAE0CD" w14:textId="77777777" w:rsidR="00573AB4" w:rsidRDefault="006C5AC7">
            <w:pPr>
              <w:spacing w:after="0" w:line="240" w:lineRule="auto"/>
              <w:rPr>
                <w:rFonts w:ascii="Calibri" w:eastAsia="Calibri" w:hAnsi="Calibri" w:cs="Calibri"/>
              </w:rPr>
            </w:pPr>
            <w:r>
              <w:rPr>
                <w:rFonts w:ascii="Calibri" w:eastAsia="Calibri" w:hAnsi="Calibri" w:cs="Calibri"/>
                <w:sz w:val="26"/>
              </w:rPr>
              <w:t>Students’ Grade:  Marks Obtained/ 05</w:t>
            </w:r>
          </w:p>
        </w:tc>
        <w:tc>
          <w:tcPr>
            <w:tcW w:w="52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1EE461" w14:textId="77777777" w:rsidR="00573AB4" w:rsidRDefault="006C5AC7">
            <w:pPr>
              <w:spacing w:after="0" w:line="240" w:lineRule="auto"/>
              <w:rPr>
                <w:rFonts w:ascii="Calibri" w:eastAsia="Calibri" w:hAnsi="Calibri" w:cs="Calibri"/>
              </w:rPr>
            </w:pPr>
            <w:r>
              <w:rPr>
                <w:rFonts w:ascii="Calibri" w:eastAsia="Calibri" w:hAnsi="Calibri" w:cs="Calibri"/>
                <w:sz w:val="28"/>
              </w:rPr>
              <w:t>Level of Marks: High/Middle/Low</w:t>
            </w:r>
          </w:p>
        </w:tc>
      </w:tr>
    </w:tbl>
    <w:p w14:paraId="018CEE07" w14:textId="77777777" w:rsidR="00573AB4" w:rsidRDefault="00573AB4">
      <w:pPr>
        <w:rPr>
          <w:rFonts w:ascii="Calibri" w:eastAsia="Calibri" w:hAnsi="Calibri" w:cs="Calibri"/>
        </w:rPr>
      </w:pPr>
    </w:p>
    <w:p w14:paraId="16943FD6" w14:textId="77777777" w:rsidR="00573AB4" w:rsidRDefault="006C5AC7">
      <w:pPr>
        <w:rPr>
          <w:rFonts w:ascii="Calibri" w:eastAsia="Calibri" w:hAnsi="Calibri" w:cs="Calibri"/>
          <w:b/>
          <w:color w:val="FFFFFF"/>
          <w:sz w:val="26"/>
        </w:rPr>
      </w:pPr>
      <w:r>
        <w:rPr>
          <w:rFonts w:ascii="Calibri" w:eastAsia="Calibri" w:hAnsi="Calibri" w:cs="Calibri"/>
          <w:b/>
          <w:color w:val="FFFFFF"/>
          <w:sz w:val="26"/>
        </w:rPr>
        <w:t xml:space="preserve">Instructions – PLEASE READ THEM CAREFULLY </w:t>
      </w:r>
    </w:p>
    <w:p w14:paraId="5061BE8C" w14:textId="77777777" w:rsidR="00573AB4" w:rsidRDefault="006C5AC7">
      <w:pPr>
        <w:numPr>
          <w:ilvl w:val="0"/>
          <w:numId w:val="1"/>
        </w:numPr>
        <w:spacing w:after="180" w:line="336" w:lineRule="auto"/>
        <w:ind w:left="786" w:hanging="360"/>
        <w:jc w:val="both"/>
        <w:rPr>
          <w:rFonts w:ascii="Calibri" w:eastAsia="Calibri" w:hAnsi="Calibri" w:cs="Calibri"/>
          <w:caps/>
          <w:color w:val="404040"/>
          <w:sz w:val="26"/>
        </w:rPr>
      </w:pPr>
      <w:r>
        <w:rPr>
          <w:rFonts w:ascii="Calibri" w:eastAsia="Calibri" w:hAnsi="Calibri" w:cs="Calibri"/>
          <w:color w:val="404040"/>
          <w:sz w:val="26"/>
        </w:rPr>
        <w:t>The Assignment must be submitted on Blackboard (</w:t>
      </w:r>
      <w:r>
        <w:rPr>
          <w:rFonts w:ascii="Calibri" w:eastAsia="Calibri" w:hAnsi="Calibri" w:cs="Calibri"/>
          <w:b/>
          <w:color w:val="404040"/>
          <w:sz w:val="26"/>
        </w:rPr>
        <w:t>WORD format only</w:t>
      </w:r>
      <w:r>
        <w:rPr>
          <w:rFonts w:ascii="Calibri" w:eastAsia="Calibri" w:hAnsi="Calibri" w:cs="Calibri"/>
          <w:color w:val="404040"/>
          <w:sz w:val="26"/>
        </w:rPr>
        <w:t>) via allocated folder.</w:t>
      </w:r>
    </w:p>
    <w:p w14:paraId="50D7E2FA" w14:textId="77777777" w:rsidR="00573AB4" w:rsidRDefault="006C5AC7">
      <w:pPr>
        <w:numPr>
          <w:ilvl w:val="0"/>
          <w:numId w:val="1"/>
        </w:numPr>
        <w:spacing w:after="180" w:line="336" w:lineRule="auto"/>
        <w:ind w:left="786" w:hanging="360"/>
        <w:jc w:val="both"/>
        <w:rPr>
          <w:rFonts w:ascii="Calibri" w:eastAsia="Calibri" w:hAnsi="Calibri" w:cs="Calibri"/>
          <w:caps/>
          <w:color w:val="404040"/>
          <w:sz w:val="26"/>
        </w:rPr>
      </w:pPr>
      <w:r>
        <w:rPr>
          <w:rFonts w:ascii="Calibri" w:eastAsia="Calibri" w:hAnsi="Calibri" w:cs="Calibri"/>
          <w:color w:val="404040"/>
          <w:sz w:val="26"/>
        </w:rPr>
        <w:t xml:space="preserve">Assignments submitted through </w:t>
      </w:r>
      <w:r>
        <w:rPr>
          <w:rFonts w:ascii="Calibri" w:eastAsia="Calibri" w:hAnsi="Calibri" w:cs="Calibri"/>
          <w:color w:val="404040"/>
          <w:sz w:val="26"/>
        </w:rPr>
        <w:t>email will not be accepted.</w:t>
      </w:r>
    </w:p>
    <w:p w14:paraId="052B7860" w14:textId="77777777" w:rsidR="00573AB4" w:rsidRDefault="006C5AC7">
      <w:pPr>
        <w:numPr>
          <w:ilvl w:val="0"/>
          <w:numId w:val="1"/>
        </w:numPr>
        <w:spacing w:after="180" w:line="336" w:lineRule="auto"/>
        <w:ind w:left="786" w:hanging="360"/>
        <w:jc w:val="both"/>
        <w:rPr>
          <w:rFonts w:ascii="Calibri" w:eastAsia="Calibri" w:hAnsi="Calibri" w:cs="Calibri"/>
          <w:caps/>
          <w:color w:val="404040"/>
          <w:sz w:val="26"/>
        </w:rPr>
      </w:pPr>
      <w:r>
        <w:rPr>
          <w:rFonts w:ascii="Calibri" w:eastAsia="Calibri" w:hAnsi="Calibri" w:cs="Calibri"/>
          <w:color w:val="404040"/>
          <w:sz w:val="26"/>
        </w:rPr>
        <w:t>Students are advised to make their work clear and well presented, marks may be reduced for poor presentation. This includes filling your information on the cover page.</w:t>
      </w:r>
    </w:p>
    <w:p w14:paraId="6FB5AF66" w14:textId="77777777" w:rsidR="00573AB4" w:rsidRDefault="006C5AC7">
      <w:pPr>
        <w:numPr>
          <w:ilvl w:val="0"/>
          <w:numId w:val="1"/>
        </w:numPr>
        <w:spacing w:after="180" w:line="336" w:lineRule="auto"/>
        <w:ind w:left="786" w:hanging="360"/>
        <w:jc w:val="both"/>
        <w:rPr>
          <w:rFonts w:ascii="Calibri" w:eastAsia="Calibri" w:hAnsi="Calibri" w:cs="Calibri"/>
          <w:caps/>
          <w:color w:val="404040"/>
          <w:sz w:val="26"/>
        </w:rPr>
      </w:pPr>
      <w:r>
        <w:rPr>
          <w:rFonts w:ascii="Calibri" w:eastAsia="Calibri" w:hAnsi="Calibri" w:cs="Calibri"/>
          <w:color w:val="404040"/>
          <w:sz w:val="26"/>
        </w:rPr>
        <w:t>Students must mention question number clearly in their answe</w:t>
      </w:r>
      <w:r>
        <w:rPr>
          <w:rFonts w:ascii="Calibri" w:eastAsia="Calibri" w:hAnsi="Calibri" w:cs="Calibri"/>
          <w:color w:val="404040"/>
          <w:sz w:val="26"/>
        </w:rPr>
        <w:t>r.</w:t>
      </w:r>
    </w:p>
    <w:p w14:paraId="2816C28F" w14:textId="77777777" w:rsidR="00573AB4" w:rsidRDefault="006C5AC7">
      <w:pPr>
        <w:numPr>
          <w:ilvl w:val="0"/>
          <w:numId w:val="1"/>
        </w:numPr>
        <w:spacing w:after="180" w:line="336" w:lineRule="auto"/>
        <w:ind w:left="786" w:hanging="360"/>
        <w:jc w:val="both"/>
        <w:rPr>
          <w:rFonts w:ascii="Calibri" w:eastAsia="Calibri" w:hAnsi="Calibri" w:cs="Calibri"/>
          <w:caps/>
          <w:color w:val="404040"/>
          <w:sz w:val="26"/>
        </w:rPr>
      </w:pPr>
      <w:r>
        <w:rPr>
          <w:rFonts w:ascii="Calibri" w:eastAsia="Calibri" w:hAnsi="Calibri" w:cs="Calibri"/>
          <w:color w:val="404040"/>
          <w:sz w:val="26"/>
          <w:u w:val="single"/>
        </w:rPr>
        <w:t>Late submission</w:t>
      </w:r>
      <w:r>
        <w:rPr>
          <w:rFonts w:ascii="Calibri" w:eastAsia="Calibri" w:hAnsi="Calibri" w:cs="Calibri"/>
          <w:color w:val="404040"/>
          <w:sz w:val="26"/>
        </w:rPr>
        <w:t xml:space="preserve"> will NOT be accepted.</w:t>
      </w:r>
    </w:p>
    <w:p w14:paraId="0C32AE03" w14:textId="77777777" w:rsidR="00573AB4" w:rsidRDefault="006C5AC7">
      <w:pPr>
        <w:numPr>
          <w:ilvl w:val="0"/>
          <w:numId w:val="1"/>
        </w:numPr>
        <w:spacing w:after="180" w:line="336" w:lineRule="auto"/>
        <w:ind w:left="786" w:hanging="360"/>
        <w:jc w:val="both"/>
        <w:rPr>
          <w:rFonts w:ascii="Calibri" w:eastAsia="Calibri" w:hAnsi="Calibri" w:cs="Calibri"/>
          <w:color w:val="404040"/>
          <w:sz w:val="26"/>
        </w:rPr>
      </w:pPr>
      <w:r>
        <w:rPr>
          <w:rFonts w:ascii="Calibri" w:eastAsia="Calibri" w:hAnsi="Calibri" w:cs="Calibri"/>
          <w:color w:val="404040"/>
          <w:sz w:val="26"/>
        </w:rPr>
        <w:t xml:space="preserve">Avoid plagiarism, the work should be in your own words, copying from students or other resources without proper referencing will result in ZERO marks. No exceptions. </w:t>
      </w:r>
    </w:p>
    <w:p w14:paraId="0F4A5633" w14:textId="77777777" w:rsidR="00573AB4" w:rsidRDefault="006C5AC7">
      <w:pPr>
        <w:numPr>
          <w:ilvl w:val="0"/>
          <w:numId w:val="1"/>
        </w:numPr>
        <w:spacing w:after="180" w:line="336" w:lineRule="auto"/>
        <w:ind w:left="786" w:hanging="360"/>
        <w:jc w:val="both"/>
        <w:rPr>
          <w:rFonts w:ascii="Calibri" w:eastAsia="Calibri" w:hAnsi="Calibri" w:cs="Calibri"/>
          <w:color w:val="404040"/>
          <w:sz w:val="26"/>
        </w:rPr>
      </w:pPr>
      <w:r>
        <w:rPr>
          <w:rFonts w:ascii="Calibri" w:eastAsia="Calibri" w:hAnsi="Calibri" w:cs="Calibri"/>
          <w:color w:val="404040"/>
          <w:sz w:val="26"/>
        </w:rPr>
        <w:lastRenderedPageBreak/>
        <w:t xml:space="preserve">All answered must be typed using </w:t>
      </w:r>
      <w:r>
        <w:rPr>
          <w:rFonts w:ascii="Calibri" w:eastAsia="Calibri" w:hAnsi="Calibri" w:cs="Calibri"/>
          <w:b/>
          <w:color w:val="404040"/>
          <w:sz w:val="26"/>
        </w:rPr>
        <w:t>Times New Roman</w:t>
      </w:r>
      <w:r>
        <w:rPr>
          <w:rFonts w:ascii="Calibri" w:eastAsia="Calibri" w:hAnsi="Calibri" w:cs="Calibri"/>
          <w:b/>
          <w:color w:val="404040"/>
          <w:sz w:val="26"/>
        </w:rPr>
        <w:t xml:space="preserve"> (size 12, double-spaced) </w:t>
      </w:r>
      <w:r>
        <w:rPr>
          <w:rFonts w:ascii="Calibri" w:eastAsia="Calibri" w:hAnsi="Calibri" w:cs="Calibri"/>
          <w:color w:val="404040"/>
          <w:sz w:val="26"/>
        </w:rPr>
        <w:t>font. No pictures containing text will be accepted and will be considered plagiarism).</w:t>
      </w:r>
    </w:p>
    <w:p w14:paraId="31D9A357" w14:textId="77777777" w:rsidR="00573AB4" w:rsidRDefault="006C5AC7">
      <w:pPr>
        <w:numPr>
          <w:ilvl w:val="0"/>
          <w:numId w:val="1"/>
        </w:numPr>
        <w:spacing w:after="180" w:line="336" w:lineRule="auto"/>
        <w:ind w:left="786" w:hanging="360"/>
        <w:jc w:val="both"/>
        <w:rPr>
          <w:rFonts w:ascii="Calibri" w:eastAsia="Calibri" w:hAnsi="Calibri" w:cs="Calibri"/>
          <w:color w:val="404040"/>
          <w:sz w:val="26"/>
        </w:rPr>
      </w:pPr>
      <w:r>
        <w:rPr>
          <w:rFonts w:ascii="Calibri" w:eastAsia="Calibri" w:hAnsi="Calibri" w:cs="Calibri"/>
          <w:color w:val="404040"/>
          <w:sz w:val="26"/>
        </w:rPr>
        <w:t xml:space="preserve">Submissions </w:t>
      </w:r>
      <w:r>
        <w:rPr>
          <w:rFonts w:ascii="Calibri" w:eastAsia="Calibri" w:hAnsi="Calibri" w:cs="Calibri"/>
          <w:color w:val="404040"/>
          <w:sz w:val="26"/>
          <w:u w:val="single"/>
        </w:rPr>
        <w:t>without this cover page</w:t>
      </w:r>
      <w:r>
        <w:rPr>
          <w:rFonts w:ascii="Calibri" w:eastAsia="Calibri" w:hAnsi="Calibri" w:cs="Calibri"/>
          <w:color w:val="404040"/>
          <w:sz w:val="26"/>
        </w:rPr>
        <w:t xml:space="preserve"> will NOT be accepted. </w:t>
      </w:r>
    </w:p>
    <w:p w14:paraId="055C1F05" w14:textId="77777777" w:rsidR="00573AB4" w:rsidRDefault="00573AB4">
      <w:pPr>
        <w:jc w:val="both"/>
        <w:rPr>
          <w:rFonts w:ascii="Calibri" w:eastAsia="Calibri" w:hAnsi="Calibri" w:cs="Calibri"/>
          <w:sz w:val="24"/>
        </w:rPr>
      </w:pPr>
    </w:p>
    <w:p w14:paraId="3A1EB133" w14:textId="77777777" w:rsidR="00573AB4" w:rsidRDefault="006C5AC7">
      <w:pPr>
        <w:jc w:val="both"/>
        <w:rPr>
          <w:rFonts w:ascii="Calibri" w:eastAsia="Calibri" w:hAnsi="Calibri" w:cs="Calibri"/>
          <w:sz w:val="24"/>
        </w:rPr>
      </w:pPr>
      <w:r>
        <w:rPr>
          <w:rFonts w:ascii="Calibri" w:eastAsia="Calibri" w:hAnsi="Calibri" w:cs="Calibri"/>
          <w:sz w:val="24"/>
        </w:rPr>
        <w:t xml:space="preserve"> </w:t>
      </w:r>
    </w:p>
    <w:p w14:paraId="4680B5B6" w14:textId="77777777" w:rsidR="00573AB4" w:rsidRDefault="00573AB4">
      <w:pPr>
        <w:rPr>
          <w:rFonts w:ascii="Calibri" w:eastAsia="Calibri" w:hAnsi="Calibri" w:cs="Calibri"/>
          <w:sz w:val="24"/>
        </w:rPr>
      </w:pPr>
    </w:p>
    <w:p w14:paraId="52C7EC32" w14:textId="77777777" w:rsidR="00573AB4" w:rsidRDefault="006C5AC7">
      <w:pPr>
        <w:jc w:val="both"/>
        <w:rPr>
          <w:rFonts w:ascii="Calibri" w:eastAsia="Calibri" w:hAnsi="Calibri" w:cs="Calibri"/>
          <w:b/>
          <w:color w:val="002060"/>
          <w:sz w:val="32"/>
          <w:u w:val="single"/>
        </w:rPr>
      </w:pPr>
      <w:r>
        <w:rPr>
          <w:rFonts w:ascii="Calibri" w:eastAsia="Calibri" w:hAnsi="Calibri" w:cs="Calibri"/>
          <w:b/>
          <w:color w:val="002060"/>
          <w:sz w:val="32"/>
          <w:u w:val="single"/>
        </w:rPr>
        <w:t>Course Learning Outcomes-Covered</w:t>
      </w:r>
    </w:p>
    <w:tbl>
      <w:tblPr>
        <w:tblW w:w="0" w:type="auto"/>
        <w:tblInd w:w="108" w:type="dxa"/>
        <w:tblCellMar>
          <w:left w:w="10" w:type="dxa"/>
          <w:right w:w="10" w:type="dxa"/>
        </w:tblCellMar>
        <w:tblLook w:val="04A0" w:firstRow="1" w:lastRow="0" w:firstColumn="1" w:lastColumn="0" w:noHBand="0" w:noVBand="1"/>
      </w:tblPr>
      <w:tblGrid>
        <w:gridCol w:w="336"/>
        <w:gridCol w:w="9132"/>
      </w:tblGrid>
      <w:tr w:rsidR="00A36F8D" w14:paraId="707A06CC" w14:textId="77777777">
        <w:trPr>
          <w:trHeight w:val="1"/>
        </w:trPr>
        <w:tc>
          <w:tcPr>
            <w:tcW w:w="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BD1547" w14:textId="77777777" w:rsidR="00573AB4" w:rsidRDefault="006C5AC7">
            <w:pPr>
              <w:spacing w:after="0" w:line="240" w:lineRule="auto"/>
            </w:pPr>
            <w:r>
              <w:rPr>
                <w:rFonts w:ascii="Times New Roman" w:eastAsia="Times New Roman" w:hAnsi="Times New Roman" w:cs="Times New Roman"/>
                <w:b/>
                <w:sz w:val="24"/>
              </w:rPr>
              <w:t>1</w:t>
            </w:r>
          </w:p>
        </w:tc>
        <w:tc>
          <w:tcPr>
            <w:tcW w:w="9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E619D7" w14:textId="77777777" w:rsidR="00573AB4" w:rsidRDefault="006C5AC7">
            <w:pPr>
              <w:spacing w:after="0" w:line="240" w:lineRule="auto"/>
              <w:rPr>
                <w:rFonts w:ascii="Calibri" w:eastAsia="Calibri" w:hAnsi="Calibri" w:cs="Calibri"/>
              </w:rPr>
            </w:pPr>
            <w:r>
              <w:rPr>
                <w:rFonts w:ascii="Calibri" w:eastAsia="Calibri" w:hAnsi="Calibri" w:cs="Calibri"/>
                <w:sz w:val="24"/>
                <w:shd w:val="clear" w:color="auto" w:fill="FFFFFF"/>
              </w:rPr>
              <w:t xml:space="preserve">Demonstrate a clear understanding of human work behavior in the organizational setting and the implications of organizational behavior in the process of management </w:t>
            </w:r>
            <w:r>
              <w:rPr>
                <w:rFonts w:ascii="Calibri" w:eastAsia="Calibri" w:hAnsi="Calibri" w:cs="Calibri"/>
                <w:sz w:val="24"/>
                <w:shd w:val="clear" w:color="auto" w:fill="F4F4F4"/>
              </w:rPr>
              <w:t>(Lo 1.2).</w:t>
            </w:r>
          </w:p>
        </w:tc>
      </w:tr>
      <w:tr w:rsidR="00A36F8D" w14:paraId="61938735" w14:textId="77777777">
        <w:trPr>
          <w:trHeight w:val="1"/>
        </w:trPr>
        <w:tc>
          <w:tcPr>
            <w:tcW w:w="3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63BB12" w14:textId="77777777" w:rsidR="00573AB4" w:rsidRDefault="006C5AC7">
            <w:pPr>
              <w:spacing w:after="0" w:line="240" w:lineRule="auto"/>
            </w:pPr>
            <w:r>
              <w:rPr>
                <w:rFonts w:ascii="Times New Roman" w:eastAsia="Times New Roman" w:hAnsi="Times New Roman" w:cs="Times New Roman"/>
                <w:b/>
                <w:sz w:val="24"/>
              </w:rPr>
              <w:t>2</w:t>
            </w:r>
          </w:p>
        </w:tc>
        <w:tc>
          <w:tcPr>
            <w:tcW w:w="9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C57DD" w14:textId="77777777" w:rsidR="00573AB4" w:rsidRDefault="006C5AC7">
            <w:pPr>
              <w:spacing w:after="0" w:line="240" w:lineRule="auto"/>
              <w:rPr>
                <w:rFonts w:ascii="Calibri" w:eastAsia="Calibri" w:hAnsi="Calibri" w:cs="Calibri"/>
              </w:rPr>
            </w:pPr>
            <w:r>
              <w:rPr>
                <w:rFonts w:ascii="Calibri" w:eastAsia="Calibri" w:hAnsi="Calibri" w:cs="Calibri"/>
                <w:sz w:val="24"/>
              </w:rPr>
              <w:t>Recognize the impact of organizational culture on shaping values, attitudes and</w:t>
            </w:r>
            <w:r>
              <w:rPr>
                <w:rFonts w:ascii="Calibri" w:eastAsia="Calibri" w:hAnsi="Calibri" w:cs="Calibri"/>
                <w:sz w:val="24"/>
              </w:rPr>
              <w:t xml:space="preserve"> behavior (Lo 1.9).</w:t>
            </w:r>
          </w:p>
        </w:tc>
      </w:tr>
    </w:tbl>
    <w:p w14:paraId="73B6F8DB" w14:textId="77777777" w:rsidR="00573AB4" w:rsidRDefault="00573AB4">
      <w:pPr>
        <w:spacing w:after="0" w:line="360" w:lineRule="auto"/>
        <w:jc w:val="center"/>
        <w:rPr>
          <w:rFonts w:ascii="Times New Roman" w:eastAsia="Times New Roman" w:hAnsi="Times New Roman" w:cs="Times New Roman"/>
          <w:b/>
          <w:color w:val="002060"/>
          <w:sz w:val="24"/>
          <w:shd w:val="clear" w:color="auto" w:fill="FFFFFF"/>
        </w:rPr>
      </w:pPr>
    </w:p>
    <w:p w14:paraId="4D75EC62" w14:textId="77777777" w:rsidR="00573AB4" w:rsidRDefault="006C5AC7">
      <w:pPr>
        <w:spacing w:after="0" w:line="360" w:lineRule="auto"/>
        <w:jc w:val="center"/>
        <w:rPr>
          <w:rFonts w:ascii="Times New Roman" w:eastAsia="Times New Roman" w:hAnsi="Times New Roman" w:cs="Times New Roman"/>
          <w:b/>
          <w:color w:val="002060"/>
          <w:sz w:val="32"/>
          <w:u w:val="single"/>
          <w:shd w:val="clear" w:color="auto" w:fill="FFFFFF"/>
        </w:rPr>
      </w:pPr>
      <w:r>
        <w:rPr>
          <w:rFonts w:ascii="Times New Roman" w:eastAsia="Times New Roman" w:hAnsi="Times New Roman" w:cs="Times New Roman"/>
          <w:b/>
          <w:color w:val="002060"/>
          <w:sz w:val="32"/>
          <w:u w:val="single"/>
          <w:shd w:val="clear" w:color="auto" w:fill="FFFFFF"/>
        </w:rPr>
        <w:t>Assignment 1</w:t>
      </w:r>
    </w:p>
    <w:p w14:paraId="3FFA4B23" w14:textId="77777777" w:rsidR="00573AB4" w:rsidRDefault="006C5AC7">
      <w:pPr>
        <w:spacing w:after="240" w:line="240" w:lineRule="auto"/>
        <w:rPr>
          <w:rFonts w:ascii="Times New Roman" w:eastAsia="Times New Roman" w:hAnsi="Times New Roman" w:cs="Times New Roman"/>
          <w:b/>
          <w:color w:val="002060"/>
          <w:sz w:val="24"/>
          <w:u w:val="single"/>
          <w:shd w:val="clear" w:color="auto" w:fill="FFFFFF"/>
        </w:rPr>
      </w:pPr>
      <w:r>
        <w:rPr>
          <w:rFonts w:ascii="Times New Roman" w:eastAsia="Times New Roman" w:hAnsi="Times New Roman" w:cs="Times New Roman"/>
          <w:b/>
          <w:color w:val="002060"/>
          <w:sz w:val="24"/>
          <w:u w:val="single"/>
          <w:shd w:val="clear" w:color="auto" w:fill="FFFFFF"/>
        </w:rPr>
        <w:t xml:space="preserve">Reference Source: </w:t>
      </w:r>
    </w:p>
    <w:p w14:paraId="002147E6" w14:textId="77777777" w:rsidR="00573AB4" w:rsidRDefault="006C5AC7">
      <w:pPr>
        <w:spacing w:after="240" w:line="240" w:lineRule="auto"/>
        <w:rPr>
          <w:rFonts w:ascii="Helvetica Neue" w:eastAsia="Helvetica Neue" w:hAnsi="Helvetica Neue" w:cs="Helvetica Neue"/>
          <w:b/>
          <w:color w:val="111111"/>
          <w:sz w:val="24"/>
        </w:rPr>
      </w:pPr>
      <w:r>
        <w:rPr>
          <w:rFonts w:ascii="Helvetica Neue" w:eastAsia="Helvetica Neue" w:hAnsi="Helvetica Neue" w:cs="Helvetica Neue"/>
          <w:b/>
          <w:color w:val="111111"/>
          <w:sz w:val="24"/>
        </w:rPr>
        <w:t>Textbook:-</w:t>
      </w:r>
    </w:p>
    <w:p w14:paraId="17CFEF4A" w14:textId="77777777" w:rsidR="00573AB4" w:rsidRDefault="006C5AC7">
      <w:pPr>
        <w:spacing w:after="0" w:line="240" w:lineRule="auto"/>
        <w:rPr>
          <w:rFonts w:ascii="Times New Roman" w:eastAsia="Times New Roman" w:hAnsi="Times New Roman" w:cs="Times New Roman"/>
          <w:color w:val="111111"/>
          <w:sz w:val="24"/>
        </w:rPr>
      </w:pPr>
      <w:r>
        <w:rPr>
          <w:rFonts w:ascii="Times New Roman" w:eastAsia="Times New Roman" w:hAnsi="Times New Roman" w:cs="Times New Roman"/>
          <w:color w:val="000000"/>
          <w:sz w:val="24"/>
        </w:rPr>
        <w:t>Colquitt, J. A., LePine, J. A., &amp; Wesson, M. J. (2019). </w:t>
      </w:r>
      <w:r>
        <w:rPr>
          <w:rFonts w:ascii="Times New Roman" w:eastAsia="Times New Roman" w:hAnsi="Times New Roman" w:cs="Times New Roman"/>
          <w:i/>
          <w:color w:val="000000"/>
          <w:sz w:val="24"/>
        </w:rPr>
        <w:t>Organizational behaviour: Improving performance and commitment in the workplace (6th ed)</w:t>
      </w:r>
      <w:r>
        <w:rPr>
          <w:rFonts w:ascii="Times New Roman" w:eastAsia="Times New Roman" w:hAnsi="Times New Roman" w:cs="Times New Roman"/>
          <w:color w:val="000000"/>
          <w:sz w:val="24"/>
        </w:rPr>
        <w:t>. Burr Ridge, IL: McGraw-Hill Irwin.</w:t>
      </w:r>
    </w:p>
    <w:p w14:paraId="1F1BAE39" w14:textId="77777777" w:rsidR="00573AB4" w:rsidRDefault="00573AB4">
      <w:pPr>
        <w:spacing w:line="276" w:lineRule="auto"/>
        <w:rPr>
          <w:rFonts w:ascii="Calibri" w:eastAsia="Calibri" w:hAnsi="Calibri" w:cs="Calibri"/>
          <w:b/>
          <w:color w:val="0160AE"/>
          <w:sz w:val="24"/>
          <w:u w:val="single"/>
          <w:shd w:val="clear" w:color="auto" w:fill="FFFFFF"/>
        </w:rPr>
      </w:pPr>
    </w:p>
    <w:p w14:paraId="03F7755E" w14:textId="77777777" w:rsidR="00573AB4" w:rsidRDefault="006C5AC7">
      <w:pPr>
        <w:spacing w:line="276" w:lineRule="auto"/>
        <w:rPr>
          <w:rFonts w:ascii="Calibri" w:eastAsia="Calibri" w:hAnsi="Calibri" w:cs="Calibri"/>
          <w:b/>
          <w:color w:val="000000"/>
          <w:sz w:val="32"/>
          <w:shd w:val="clear" w:color="auto" w:fill="FFFFFF"/>
        </w:rPr>
      </w:pPr>
      <w:r>
        <w:rPr>
          <w:rFonts w:ascii="Calibri" w:eastAsia="Calibri" w:hAnsi="Calibri" w:cs="Calibri"/>
          <w:b/>
          <w:color w:val="000000"/>
          <w:sz w:val="32"/>
          <w:shd w:val="clear" w:color="auto" w:fill="FFFFFF"/>
        </w:rPr>
        <w:t xml:space="preserve">Case </w:t>
      </w:r>
      <w:r>
        <w:rPr>
          <w:rFonts w:ascii="Calibri" w:eastAsia="Calibri" w:hAnsi="Calibri" w:cs="Calibri"/>
          <w:b/>
          <w:color w:val="000000"/>
          <w:sz w:val="32"/>
          <w:shd w:val="clear" w:color="auto" w:fill="FFFFFF"/>
        </w:rPr>
        <w:t>Study: -</w:t>
      </w:r>
    </w:p>
    <w:p w14:paraId="475E46BA" w14:textId="77777777" w:rsidR="00573AB4" w:rsidRDefault="006C5AC7">
      <w:pPr>
        <w:spacing w:line="276" w:lineRule="auto"/>
        <w:rPr>
          <w:rFonts w:ascii="Calibri" w:eastAsia="Calibri" w:hAnsi="Calibri" w:cs="Calibri"/>
          <w:b/>
          <w:color w:val="0160AE"/>
          <w:sz w:val="40"/>
          <w:u w:val="single"/>
          <w:shd w:val="clear" w:color="auto" w:fill="FFFFFF"/>
        </w:rPr>
      </w:pPr>
      <w:r>
        <w:rPr>
          <w:rFonts w:ascii="Calibri" w:eastAsia="Calibri" w:hAnsi="Calibri" w:cs="Calibri"/>
          <w:b/>
          <w:color w:val="0160AE"/>
          <w:sz w:val="40"/>
          <w:u w:val="single"/>
          <w:shd w:val="clear" w:color="auto" w:fill="FFFFFF"/>
        </w:rPr>
        <w:t>Case: Google</w:t>
      </w:r>
    </w:p>
    <w:p w14:paraId="06CC3487" w14:textId="77777777" w:rsidR="00573AB4" w:rsidRDefault="006C5AC7">
      <w:pPr>
        <w:spacing w:line="276" w:lineRule="auto"/>
        <w:jc w:val="both"/>
        <w:rPr>
          <w:rFonts w:ascii="Times New Roman" w:eastAsia="Times New Roman" w:hAnsi="Times New Roman" w:cs="Times New Roman"/>
          <w:b/>
          <w:i/>
          <w:color w:val="000000"/>
          <w:sz w:val="24"/>
          <w:shd w:val="clear" w:color="auto" w:fill="FFFFFF"/>
        </w:rPr>
      </w:pPr>
      <w:r>
        <w:rPr>
          <w:rFonts w:ascii="Times New Roman" w:eastAsia="Times New Roman" w:hAnsi="Times New Roman" w:cs="Times New Roman"/>
          <w:color w:val="000000"/>
          <w:sz w:val="24"/>
        </w:rPr>
        <w:t>Please read the case “</w:t>
      </w:r>
      <w:r>
        <w:rPr>
          <w:rFonts w:ascii="Times New Roman" w:eastAsia="Times New Roman" w:hAnsi="Times New Roman" w:cs="Times New Roman"/>
          <w:b/>
          <w:color w:val="000000"/>
          <w:sz w:val="24"/>
        </w:rPr>
        <w:t>Google</w:t>
      </w:r>
      <w:r>
        <w:rPr>
          <w:rFonts w:ascii="Times New Roman" w:eastAsia="Times New Roman" w:hAnsi="Times New Roman" w:cs="Times New Roman"/>
          <w:color w:val="000000"/>
          <w:sz w:val="24"/>
        </w:rPr>
        <w:t xml:space="preserve">” from </w:t>
      </w:r>
      <w:r>
        <w:rPr>
          <w:rFonts w:ascii="Times New Roman" w:eastAsia="Times New Roman" w:hAnsi="Times New Roman" w:cs="Times New Roman"/>
          <w:b/>
          <w:color w:val="000000"/>
          <w:sz w:val="24"/>
        </w:rPr>
        <w:t>Chapter 6</w:t>
      </w:r>
      <w:r>
        <w:rPr>
          <w:rFonts w:ascii="Times New Roman" w:eastAsia="Times New Roman" w:hAnsi="Times New Roman" w:cs="Times New Roman"/>
          <w:color w:val="000000"/>
          <w:sz w:val="24"/>
        </w:rPr>
        <w:t xml:space="preserve"> “</w:t>
      </w:r>
      <w:r>
        <w:rPr>
          <w:rFonts w:ascii="Times New Roman" w:eastAsia="Times New Roman" w:hAnsi="Times New Roman" w:cs="Times New Roman"/>
          <w:b/>
          <w:i/>
          <w:color w:val="000000"/>
          <w:sz w:val="24"/>
        </w:rPr>
        <w:t>Motivation</w:t>
      </w:r>
      <w:r>
        <w:rPr>
          <w:rFonts w:ascii="Times New Roman" w:eastAsia="Times New Roman" w:hAnsi="Times New Roman" w:cs="Times New Roman"/>
          <w:color w:val="000000"/>
          <w:sz w:val="24"/>
        </w:rPr>
        <w:t xml:space="preserve">.” </w:t>
      </w:r>
      <w:r>
        <w:rPr>
          <w:rFonts w:ascii="Times New Roman" w:eastAsia="Times New Roman" w:hAnsi="Times New Roman" w:cs="Times New Roman"/>
          <w:b/>
          <w:i/>
          <w:color w:val="000000"/>
          <w:sz w:val="24"/>
          <w:shd w:val="clear" w:color="auto" w:fill="FFFFFF"/>
        </w:rPr>
        <w:t xml:space="preserve">Page: - 187 </w:t>
      </w:r>
      <w:r>
        <w:rPr>
          <w:rFonts w:ascii="Times New Roman" w:eastAsia="Times New Roman" w:hAnsi="Times New Roman" w:cs="Times New Roman"/>
          <w:color w:val="000000"/>
          <w:sz w:val="24"/>
        </w:rPr>
        <w:t xml:space="preserve">given in your textbook – </w:t>
      </w:r>
      <w:r>
        <w:rPr>
          <w:rFonts w:ascii="Times New Roman" w:eastAsia="Times New Roman" w:hAnsi="Times New Roman" w:cs="Times New Roman"/>
          <w:i/>
          <w:color w:val="000000"/>
          <w:sz w:val="24"/>
        </w:rPr>
        <w:t xml:space="preserve">Organizational behaviour: Improving performance and commitment in the workplace </w:t>
      </w:r>
      <w:r>
        <w:rPr>
          <w:rFonts w:ascii="Times New Roman" w:eastAsia="Times New Roman" w:hAnsi="Times New Roman" w:cs="Times New Roman"/>
          <w:b/>
          <w:i/>
          <w:color w:val="000000"/>
          <w:sz w:val="24"/>
        </w:rPr>
        <w:t>(6th ed</w:t>
      </w:r>
      <w:r>
        <w:rPr>
          <w:rFonts w:ascii="Times New Roman" w:eastAsia="Times New Roman" w:hAnsi="Times New Roman" w:cs="Times New Roman"/>
          <w:i/>
          <w:color w:val="000000"/>
          <w:sz w:val="24"/>
        </w:rPr>
        <w:t>)</w:t>
      </w:r>
      <w:r>
        <w:rPr>
          <w:rFonts w:ascii="Times New Roman" w:eastAsia="Times New Roman" w:hAnsi="Times New Roman" w:cs="Times New Roman"/>
          <w:color w:val="000000"/>
          <w:sz w:val="24"/>
        </w:rPr>
        <w:t>.  by Colquitt, J. A., LePine</w:t>
      </w:r>
      <w:r>
        <w:rPr>
          <w:rFonts w:ascii="Times New Roman" w:eastAsia="Times New Roman" w:hAnsi="Times New Roman" w:cs="Times New Roman"/>
          <w:color w:val="000000"/>
          <w:sz w:val="24"/>
        </w:rPr>
        <w:t xml:space="preserve">, J. A., &amp; Wesson, M. J. </w:t>
      </w:r>
      <w:r>
        <w:rPr>
          <w:rFonts w:ascii="Times New Roman" w:eastAsia="Times New Roman" w:hAnsi="Times New Roman" w:cs="Times New Roman"/>
          <w:b/>
          <w:color w:val="000000"/>
          <w:sz w:val="24"/>
        </w:rPr>
        <w:t>(2019)</w:t>
      </w:r>
      <w:r>
        <w:rPr>
          <w:rFonts w:ascii="Times New Roman" w:eastAsia="Times New Roman" w:hAnsi="Times New Roman" w:cs="Times New Roman"/>
          <w:color w:val="000000"/>
          <w:sz w:val="24"/>
        </w:rPr>
        <w:t xml:space="preserve"> and Answer the following Questions:</w:t>
      </w:r>
    </w:p>
    <w:p w14:paraId="6307C22F" w14:textId="77777777" w:rsidR="00573AB4" w:rsidRDefault="006C5AC7">
      <w:pPr>
        <w:spacing w:after="0" w:line="360" w:lineRule="auto"/>
        <w:jc w:val="both"/>
        <w:rPr>
          <w:rFonts w:ascii="Times New Roman" w:eastAsia="Times New Roman" w:hAnsi="Times New Roman" w:cs="Times New Roman"/>
          <w:b/>
          <w:sz w:val="24"/>
          <w:shd w:val="clear" w:color="auto" w:fill="FFFFFF"/>
        </w:rPr>
      </w:pPr>
      <w:r>
        <w:rPr>
          <w:rFonts w:ascii="Times New Roman" w:eastAsia="Times New Roman" w:hAnsi="Times New Roman" w:cs="Times New Roman"/>
          <w:b/>
          <w:color w:val="002060"/>
          <w:sz w:val="24"/>
          <w:shd w:val="clear" w:color="auto" w:fill="FFFFFF"/>
        </w:rPr>
        <w:t>Assignment Question(s)</w:t>
      </w:r>
      <w:r>
        <w:rPr>
          <w:rFonts w:ascii="Times New Roman" w:eastAsia="Times New Roman" w:hAnsi="Times New Roman" w:cs="Times New Roman"/>
          <w:b/>
          <w:sz w:val="24"/>
          <w:shd w:val="clear" w:color="auto" w:fill="FFFFFF"/>
        </w:rPr>
        <w:t>:</w:t>
      </w:r>
    </w:p>
    <w:p w14:paraId="3BB1662F" w14:textId="77777777" w:rsidR="00573AB4" w:rsidRDefault="00573AB4">
      <w:pPr>
        <w:spacing w:after="0" w:line="360" w:lineRule="auto"/>
        <w:jc w:val="both"/>
        <w:rPr>
          <w:rFonts w:ascii="Times New Roman" w:eastAsia="Times New Roman" w:hAnsi="Times New Roman" w:cs="Times New Roman"/>
          <w:b/>
          <w:spacing w:val="-1"/>
          <w:sz w:val="24"/>
          <w:shd w:val="clear" w:color="auto" w:fill="FFFFFF"/>
        </w:rPr>
      </w:pPr>
    </w:p>
    <w:p w14:paraId="1FA9DC23" w14:textId="77777777" w:rsidR="00573AB4" w:rsidRDefault="006C5AC7">
      <w:pPr>
        <w:numPr>
          <w:ilvl w:val="0"/>
          <w:numId w:val="2"/>
        </w:numPr>
        <w:spacing w:after="180" w:line="336" w:lineRule="auto"/>
        <w:ind w:left="750" w:hanging="390"/>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lastRenderedPageBreak/>
        <w:t xml:space="preserve">Do you agree with Bock that star performers should get a lot more—not just a little more—than average performers? If someone earning a 3 on Google’s evaluation system gets a 2 percent raise, what should employees earning 4’s and 5’s get? </w:t>
      </w:r>
      <w:r>
        <w:rPr>
          <w:rFonts w:ascii="Times New Roman" w:eastAsia="Times New Roman" w:hAnsi="Times New Roman" w:cs="Times New Roman"/>
          <w:b/>
          <w:color w:val="000000"/>
          <w:sz w:val="24"/>
          <w:shd w:val="clear" w:color="auto" w:fill="FFFFFF"/>
        </w:rPr>
        <w:t>(1.25 Marks )</w:t>
      </w:r>
    </w:p>
    <w:p w14:paraId="526EF3FE" w14:textId="77777777" w:rsidR="00573AB4" w:rsidRDefault="00573AB4">
      <w:pPr>
        <w:spacing w:after="180" w:line="336" w:lineRule="auto"/>
        <w:ind w:left="750"/>
        <w:jc w:val="both"/>
        <w:rPr>
          <w:rFonts w:ascii="Times New Roman" w:eastAsia="Times New Roman" w:hAnsi="Times New Roman" w:cs="Times New Roman"/>
          <w:b/>
          <w:color w:val="000000"/>
          <w:sz w:val="24"/>
          <w:shd w:val="clear" w:color="auto" w:fill="FFFFFF"/>
        </w:rPr>
      </w:pPr>
    </w:p>
    <w:p w14:paraId="059349D8" w14:textId="77777777" w:rsidR="00573AB4" w:rsidRDefault="006C5AC7">
      <w:pPr>
        <w:numPr>
          <w:ilvl w:val="0"/>
          <w:numId w:val="3"/>
        </w:numPr>
        <w:spacing w:after="180" w:line="336" w:lineRule="auto"/>
        <w:ind w:left="750" w:hanging="390"/>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Giv</w:t>
      </w:r>
      <w:r>
        <w:rPr>
          <w:rFonts w:ascii="Times New Roman" w:eastAsia="Times New Roman" w:hAnsi="Times New Roman" w:cs="Times New Roman"/>
          <w:color w:val="000000"/>
          <w:sz w:val="24"/>
          <w:shd w:val="clear" w:color="auto" w:fill="FFFFFF"/>
        </w:rPr>
        <w:t>en the budget issues created by giving star performers more, should someone earning a 3 get a 2 percent raise—or should they get less? What are the arguments for and against a 2 percent raise level for average performers?</w:t>
      </w:r>
      <w:r>
        <w:rPr>
          <w:rFonts w:ascii="Times New Roman" w:eastAsia="Times New Roman" w:hAnsi="Times New Roman" w:cs="Times New Roman"/>
          <w:b/>
          <w:color w:val="000000"/>
          <w:sz w:val="24"/>
          <w:shd w:val="clear" w:color="auto" w:fill="FFFFFF"/>
        </w:rPr>
        <w:t xml:space="preserve"> (1.25 Marks )</w:t>
      </w:r>
    </w:p>
    <w:p w14:paraId="7E848C87" w14:textId="77777777" w:rsidR="00573AB4" w:rsidRDefault="006C5AC7">
      <w:pPr>
        <w:numPr>
          <w:ilvl w:val="0"/>
          <w:numId w:val="3"/>
        </w:numPr>
        <w:spacing w:after="180" w:line="336" w:lineRule="auto"/>
        <w:ind w:left="750" w:hanging="390"/>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Consider all the thi</w:t>
      </w:r>
      <w:r>
        <w:rPr>
          <w:rFonts w:ascii="Times New Roman" w:eastAsia="Times New Roman" w:hAnsi="Times New Roman" w:cs="Times New Roman"/>
          <w:color w:val="000000"/>
          <w:sz w:val="24"/>
          <w:shd w:val="clear" w:color="auto" w:fill="FFFFFF"/>
        </w:rPr>
        <w:t>ngs Google’s People Operations group does to motivate its employees. Which motivation theories do they seem to be leveraging, and how?</w:t>
      </w:r>
      <w:r>
        <w:rPr>
          <w:rFonts w:ascii="Times New Roman" w:eastAsia="Times New Roman" w:hAnsi="Times New Roman" w:cs="Times New Roman"/>
          <w:b/>
          <w:color w:val="000000"/>
          <w:sz w:val="24"/>
          <w:shd w:val="clear" w:color="auto" w:fill="FFFFFF"/>
        </w:rPr>
        <w:t xml:space="preserve"> (1.25 Marks )</w:t>
      </w:r>
    </w:p>
    <w:p w14:paraId="3E100590" w14:textId="77777777" w:rsidR="00573AB4" w:rsidRDefault="006C5AC7">
      <w:pPr>
        <w:rPr>
          <w:rFonts w:ascii="Times New Roman" w:eastAsia="Times New Roman" w:hAnsi="Times New Roman" w:cs="Times New Roman"/>
          <w:b/>
          <w:color w:val="1F4E79"/>
          <w:sz w:val="24"/>
        </w:rPr>
      </w:pPr>
      <w:r>
        <w:rPr>
          <w:rFonts w:ascii="Times New Roman" w:eastAsia="Times New Roman" w:hAnsi="Times New Roman" w:cs="Times New Roman"/>
          <w:b/>
          <w:color w:val="1F4E79"/>
          <w:sz w:val="24"/>
          <w:shd w:val="clear" w:color="auto" w:fill="FFFFFF"/>
        </w:rPr>
        <w:t>Part:-2</w:t>
      </w:r>
    </w:p>
    <w:p w14:paraId="07B23C28" w14:textId="77777777" w:rsidR="00573AB4" w:rsidRDefault="006C5AC7">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Discussion question:</w:t>
      </w:r>
      <w:r>
        <w:rPr>
          <w:rFonts w:ascii="Times New Roman" w:eastAsia="Times New Roman" w:hAnsi="Times New Roman" w:cs="Times New Roman"/>
          <w:sz w:val="24"/>
        </w:rPr>
        <w:t xml:space="preserve"> </w:t>
      </w:r>
      <w:r>
        <w:rPr>
          <w:rFonts w:ascii="Times New Roman" w:eastAsia="Times New Roman" w:hAnsi="Times New Roman" w:cs="Times New Roman"/>
          <w:b/>
          <w:sz w:val="24"/>
        </w:rPr>
        <w:t>Page: -167</w:t>
      </w:r>
      <w:r>
        <w:rPr>
          <w:rFonts w:ascii="Times New Roman" w:eastAsia="Times New Roman" w:hAnsi="Times New Roman" w:cs="Times New Roman"/>
          <w:sz w:val="24"/>
        </w:rPr>
        <w:t>, please see the table and read carefully and then give your answers</w:t>
      </w:r>
      <w:r>
        <w:rPr>
          <w:rFonts w:ascii="Times New Roman" w:eastAsia="Times New Roman" w:hAnsi="Times New Roman" w:cs="Times New Roman"/>
          <w:sz w:val="24"/>
        </w:rPr>
        <w:t xml:space="preserve"> on the basis of your understanding.</w:t>
      </w:r>
    </w:p>
    <w:p w14:paraId="5BBA9203" w14:textId="77777777" w:rsidR="00573AB4" w:rsidRDefault="00573AB4">
      <w:pPr>
        <w:spacing w:after="0" w:line="240" w:lineRule="auto"/>
        <w:jc w:val="both"/>
        <w:rPr>
          <w:rFonts w:ascii="Times New Roman" w:eastAsia="Times New Roman" w:hAnsi="Times New Roman" w:cs="Times New Roman"/>
          <w:sz w:val="24"/>
        </w:rPr>
      </w:pPr>
    </w:p>
    <w:p w14:paraId="1F8061DF" w14:textId="77777777" w:rsidR="00573AB4" w:rsidRDefault="006C5AC7">
      <w:pPr>
        <w:numPr>
          <w:ilvl w:val="0"/>
          <w:numId w:val="4"/>
        </w:numPr>
        <w:spacing w:after="180" w:line="336" w:lineRule="auto"/>
        <w:ind w:left="750" w:hanging="390"/>
        <w:jc w:val="both"/>
        <w:rPr>
          <w:rFonts w:ascii="Times New Roman" w:eastAsia="Times New Roman" w:hAnsi="Times New Roman" w:cs="Times New Roman"/>
          <w:b/>
          <w:color w:val="000000"/>
          <w:sz w:val="24"/>
          <w:shd w:val="clear" w:color="auto" w:fill="FFFFFF"/>
        </w:rPr>
      </w:pPr>
      <w:r>
        <w:rPr>
          <w:rFonts w:ascii="Times New Roman" w:eastAsia="Times New Roman" w:hAnsi="Times New Roman" w:cs="Times New Roman"/>
          <w:color w:val="000000"/>
          <w:sz w:val="24"/>
          <w:shd w:val="clear" w:color="auto" w:fill="FFFFFF"/>
        </w:rPr>
        <w:t>Which of the outcomes in </w:t>
      </w:r>
      <w:hyperlink r:id="rId5" w:history="1">
        <w:r>
          <w:rPr>
            <w:rFonts w:ascii="Times New Roman" w:eastAsia="Times New Roman" w:hAnsi="Times New Roman" w:cs="Times New Roman"/>
            <w:b/>
            <w:color w:val="000000"/>
            <w:sz w:val="24"/>
            <w:u w:val="single"/>
          </w:rPr>
          <w:t>Table 6-2</w:t>
        </w:r>
      </w:hyperlink>
      <w:r>
        <w:rPr>
          <w:rFonts w:ascii="Times New Roman" w:eastAsia="Times New Roman" w:hAnsi="Times New Roman" w:cs="Times New Roman"/>
          <w:color w:val="000000"/>
          <w:sz w:val="24"/>
          <w:shd w:val="clear" w:color="auto" w:fill="FFFFFF"/>
        </w:rPr>
        <w:t xml:space="preserve"> are most appealing to you? Are you more attracted to extrinsic outcomes or intrinsic outcomes? Do you think that your preferences will change as you get older? </w:t>
      </w:r>
      <w:r>
        <w:rPr>
          <w:rFonts w:ascii="Times New Roman" w:eastAsia="Times New Roman" w:hAnsi="Times New Roman" w:cs="Times New Roman"/>
          <w:b/>
          <w:color w:val="000000"/>
          <w:sz w:val="24"/>
          <w:shd w:val="clear" w:color="auto" w:fill="FFFFFF"/>
        </w:rPr>
        <w:t>(1.25 Marks )</w:t>
      </w:r>
    </w:p>
    <w:p w14:paraId="1B376741" w14:textId="77777777" w:rsidR="00573AB4" w:rsidRDefault="00573AB4">
      <w:pPr>
        <w:tabs>
          <w:tab w:val="left" w:pos="360"/>
          <w:tab w:val="left" w:pos="720"/>
        </w:tabs>
        <w:spacing w:after="0" w:line="480" w:lineRule="auto"/>
        <w:jc w:val="both"/>
        <w:rPr>
          <w:rFonts w:ascii="Calibri" w:eastAsia="Calibri" w:hAnsi="Calibri" w:cs="Calibri"/>
          <w:sz w:val="24"/>
        </w:rPr>
      </w:pPr>
    </w:p>
    <w:p w14:paraId="3780E7C7" w14:textId="77777777" w:rsidR="00573AB4" w:rsidRDefault="006C5AC7">
      <w:pPr>
        <w:spacing w:before="100" w:after="100" w:line="240" w:lineRule="auto"/>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Due date for the submission of Assignment:- 1</w:t>
      </w:r>
    </w:p>
    <w:p w14:paraId="67489BDA" w14:textId="77777777" w:rsidR="00573AB4" w:rsidRDefault="006C5AC7">
      <w:pPr>
        <w:numPr>
          <w:ilvl w:val="0"/>
          <w:numId w:val="5"/>
        </w:numPr>
        <w:spacing w:before="100" w:after="100" w:line="240" w:lineRule="auto"/>
        <w:ind w:left="284" w:hanging="349"/>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Assignment-1 should posted in the Black Board by end of </w:t>
      </w:r>
      <w:r>
        <w:rPr>
          <w:rFonts w:ascii="Times New Roman" w:eastAsia="Times New Roman" w:hAnsi="Times New Roman" w:cs="Times New Roman"/>
          <w:b/>
          <w:color w:val="000000"/>
          <w:sz w:val="24"/>
        </w:rPr>
        <w:t>Week-04. </w:t>
      </w:r>
    </w:p>
    <w:p w14:paraId="678FDCE0" w14:textId="77777777" w:rsidR="00573AB4" w:rsidRDefault="006C5AC7">
      <w:pPr>
        <w:numPr>
          <w:ilvl w:val="0"/>
          <w:numId w:val="5"/>
        </w:numPr>
        <w:spacing w:before="100" w:after="100" w:line="240" w:lineRule="auto"/>
        <w:ind w:left="284" w:hanging="349"/>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The due date for the submission of Assignment-1 is end of </w:t>
      </w:r>
      <w:r>
        <w:rPr>
          <w:rFonts w:ascii="Times New Roman" w:eastAsia="Times New Roman" w:hAnsi="Times New Roman" w:cs="Times New Roman"/>
          <w:b/>
          <w:color w:val="000000"/>
          <w:sz w:val="24"/>
        </w:rPr>
        <w:t>Week-07.</w:t>
      </w:r>
    </w:p>
    <w:p w14:paraId="15195FAF" w14:textId="77777777" w:rsidR="00573AB4" w:rsidRDefault="00573AB4">
      <w:pPr>
        <w:tabs>
          <w:tab w:val="left" w:pos="360"/>
          <w:tab w:val="left" w:pos="720"/>
        </w:tabs>
        <w:spacing w:after="0" w:line="240" w:lineRule="auto"/>
        <w:jc w:val="both"/>
        <w:rPr>
          <w:rFonts w:ascii="Calibri" w:eastAsia="Calibri" w:hAnsi="Calibri" w:cs="Calibri"/>
          <w:sz w:val="24"/>
        </w:rPr>
      </w:pPr>
    </w:p>
    <w:p w14:paraId="09787C0B" w14:textId="77777777" w:rsidR="00573AB4" w:rsidRDefault="00573AB4">
      <w:pPr>
        <w:tabs>
          <w:tab w:val="left" w:pos="360"/>
          <w:tab w:val="left" w:pos="720"/>
        </w:tabs>
        <w:spacing w:after="0" w:line="240" w:lineRule="auto"/>
        <w:jc w:val="both"/>
        <w:rPr>
          <w:rFonts w:ascii="Calibri" w:eastAsia="Calibri" w:hAnsi="Calibri" w:cs="Calibri"/>
          <w:sz w:val="24"/>
        </w:rPr>
      </w:pPr>
    </w:p>
    <w:p w14:paraId="6E3B5FB3" w14:textId="77777777" w:rsidR="00573AB4" w:rsidRDefault="00573AB4">
      <w:pPr>
        <w:tabs>
          <w:tab w:val="left" w:pos="360"/>
          <w:tab w:val="left" w:pos="720"/>
        </w:tabs>
        <w:spacing w:after="0" w:line="240" w:lineRule="auto"/>
        <w:jc w:val="both"/>
        <w:rPr>
          <w:rFonts w:ascii="Calibri" w:eastAsia="Calibri" w:hAnsi="Calibri" w:cs="Calibri"/>
          <w:sz w:val="24"/>
        </w:rPr>
      </w:pPr>
    </w:p>
    <w:p w14:paraId="76D34E95" w14:textId="77777777" w:rsidR="00573AB4" w:rsidRDefault="00573AB4">
      <w:pPr>
        <w:tabs>
          <w:tab w:val="left" w:pos="360"/>
          <w:tab w:val="left" w:pos="720"/>
        </w:tabs>
        <w:spacing w:after="0" w:line="240" w:lineRule="auto"/>
        <w:jc w:val="both"/>
        <w:rPr>
          <w:rFonts w:ascii="Calibri" w:eastAsia="Calibri" w:hAnsi="Calibri" w:cs="Calibri"/>
          <w:sz w:val="24"/>
        </w:rPr>
      </w:pPr>
    </w:p>
    <w:p w14:paraId="16238121" w14:textId="77777777" w:rsidR="00961CF7" w:rsidRDefault="006C5AC7">
      <w:pPr>
        <w:rPr>
          <w:rFonts w:ascii="Calibri" w:eastAsia="Calibri" w:hAnsi="Calibri" w:cs="Calibri"/>
          <w:b/>
          <w:color w:val="002060"/>
          <w:sz w:val="32"/>
          <w:u w:val="single"/>
        </w:rPr>
      </w:pPr>
      <w:r>
        <w:rPr>
          <w:rFonts w:ascii="Calibri" w:eastAsia="Calibri" w:hAnsi="Calibri" w:cs="Calibri"/>
          <w:b/>
          <w:color w:val="002060"/>
          <w:sz w:val="32"/>
          <w:u w:val="single"/>
        </w:rPr>
        <w:br w:type="page"/>
      </w:r>
    </w:p>
    <w:p w14:paraId="237AB460" w14:textId="1B4ACADD" w:rsidR="00573AB4" w:rsidRDefault="006C5AC7">
      <w:pPr>
        <w:jc w:val="both"/>
        <w:rPr>
          <w:rFonts w:ascii="Calibri" w:eastAsia="Calibri" w:hAnsi="Calibri" w:cs="Calibri"/>
          <w:b/>
          <w:color w:val="002060"/>
          <w:sz w:val="32"/>
          <w:u w:val="single"/>
        </w:rPr>
      </w:pPr>
      <w:r>
        <w:rPr>
          <w:rFonts w:ascii="Calibri" w:eastAsia="Calibri" w:hAnsi="Calibri" w:cs="Calibri"/>
          <w:b/>
          <w:color w:val="002060"/>
          <w:sz w:val="32"/>
          <w:u w:val="single"/>
        </w:rPr>
        <w:lastRenderedPageBreak/>
        <w:t>Answer</w:t>
      </w:r>
      <w:r w:rsidR="00961CF7">
        <w:rPr>
          <w:rFonts w:ascii="Calibri" w:eastAsia="Calibri" w:hAnsi="Calibri" w:cs="Calibri"/>
          <w:b/>
          <w:color w:val="002060"/>
          <w:sz w:val="32"/>
          <w:u w:val="single"/>
        </w:rPr>
        <w:t>s</w:t>
      </w:r>
      <w:r>
        <w:rPr>
          <w:rFonts w:ascii="Calibri" w:eastAsia="Calibri" w:hAnsi="Calibri" w:cs="Calibri"/>
          <w:b/>
          <w:color w:val="002060"/>
          <w:sz w:val="32"/>
          <w:u w:val="single"/>
        </w:rPr>
        <w:t>:</w:t>
      </w:r>
    </w:p>
    <w:p w14:paraId="655D3997" w14:textId="30C6CEED" w:rsidR="00961CF7" w:rsidRPr="00E71051" w:rsidRDefault="006C5AC7">
      <w:pPr>
        <w:spacing w:line="480" w:lineRule="auto"/>
        <w:jc w:val="both"/>
        <w:rPr>
          <w:rFonts w:ascii="Times New Roman" w:eastAsia="Calibri" w:hAnsi="Times New Roman" w:cs="Times New Roman"/>
          <w:sz w:val="24"/>
        </w:rPr>
      </w:pPr>
      <w:r w:rsidRPr="00E71051">
        <w:rPr>
          <w:rFonts w:ascii="Times New Roman" w:eastAsia="Calibri" w:hAnsi="Times New Roman" w:cs="Times New Roman"/>
          <w:sz w:val="24"/>
        </w:rPr>
        <w:t xml:space="preserve">Question </w:t>
      </w:r>
      <w:r w:rsidR="00E71051" w:rsidRPr="00E71051">
        <w:rPr>
          <w:rFonts w:ascii="Times New Roman" w:eastAsia="Calibri" w:hAnsi="Times New Roman" w:cs="Times New Roman"/>
          <w:sz w:val="24"/>
        </w:rPr>
        <w:t>1</w:t>
      </w:r>
      <w:r>
        <w:rPr>
          <w:rFonts w:ascii="Times New Roman" w:eastAsia="Calibri" w:hAnsi="Times New Roman" w:cs="Times New Roman"/>
          <w:sz w:val="24"/>
        </w:rPr>
        <w:t>(a)</w:t>
      </w:r>
      <w:r w:rsidR="00E71051" w:rsidRPr="00E71051">
        <w:rPr>
          <w:rFonts w:ascii="Times New Roman" w:eastAsia="Calibri" w:hAnsi="Times New Roman" w:cs="Times New Roman"/>
          <w:sz w:val="24"/>
        </w:rPr>
        <w:t xml:space="preserve">. </w:t>
      </w:r>
    </w:p>
    <w:p w14:paraId="35667F4C" w14:textId="6D4E0686" w:rsidR="00573AB4" w:rsidRPr="00E71051" w:rsidRDefault="006C5AC7" w:rsidP="00961CF7">
      <w:pPr>
        <w:spacing w:line="480" w:lineRule="auto"/>
        <w:ind w:firstLine="720"/>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t xml:space="preserve">I am in total agreement with Bock that star performers should be paid very higher than </w:t>
      </w:r>
      <w:r w:rsidRPr="00E71051">
        <w:rPr>
          <w:rFonts w:ascii="Times New Roman" w:eastAsia="Times New Roman" w:hAnsi="Times New Roman" w:cs="Times New Roman"/>
          <w:color w:val="000000"/>
          <w:sz w:val="24"/>
        </w:rPr>
        <w:t>those workers who perform averagely because what they contribute to the firm is several times higher as compared to their counterparts.</w:t>
      </w:r>
    </w:p>
    <w:p w14:paraId="382E57D5" w14:textId="77777777" w:rsidR="00573AB4" w:rsidRPr="00E71051" w:rsidRDefault="006C5AC7" w:rsidP="00961CF7">
      <w:pPr>
        <w:spacing w:line="480" w:lineRule="auto"/>
        <w:ind w:firstLine="720"/>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t xml:space="preserve">Those employees paid fours and fives on the evaluation system of Google should be accorded a pay rise of two and three, </w:t>
      </w:r>
      <w:r w:rsidRPr="00E71051">
        <w:rPr>
          <w:rFonts w:ascii="Times New Roman" w:eastAsia="Times New Roman" w:hAnsi="Times New Roman" w:cs="Times New Roman"/>
          <w:color w:val="000000"/>
          <w:sz w:val="24"/>
        </w:rPr>
        <w:t>respectively. This is because the fours fall under the same bracket of average performers as the threes. The fives are exceptional performers and thus on a different special class.</w:t>
      </w:r>
    </w:p>
    <w:p w14:paraId="64EC5C52" w14:textId="77777777" w:rsidR="00573AB4" w:rsidRPr="00E71051" w:rsidRDefault="00573AB4">
      <w:pPr>
        <w:jc w:val="both"/>
        <w:rPr>
          <w:rFonts w:ascii="Times New Roman" w:eastAsia="Calibri" w:hAnsi="Times New Roman" w:cs="Times New Roman"/>
          <w:sz w:val="24"/>
        </w:rPr>
      </w:pPr>
    </w:p>
    <w:p w14:paraId="16A11A39" w14:textId="772AEF97" w:rsidR="00961CF7" w:rsidRPr="00E71051" w:rsidRDefault="006C5AC7">
      <w:pPr>
        <w:spacing w:line="480" w:lineRule="auto"/>
        <w:jc w:val="both"/>
        <w:rPr>
          <w:rFonts w:ascii="Times New Roman" w:eastAsia="Times New Roman" w:hAnsi="Times New Roman" w:cs="Times New Roman"/>
          <w:color w:val="000000"/>
          <w:sz w:val="24"/>
        </w:rPr>
      </w:pPr>
      <w:r w:rsidRPr="00E71051">
        <w:rPr>
          <w:rFonts w:ascii="Times New Roman" w:eastAsia="Calibri" w:hAnsi="Times New Roman" w:cs="Times New Roman"/>
          <w:sz w:val="24"/>
        </w:rPr>
        <w:t xml:space="preserve">Question </w:t>
      </w:r>
      <w:r>
        <w:rPr>
          <w:rFonts w:ascii="Times New Roman" w:eastAsia="Calibri" w:hAnsi="Times New Roman" w:cs="Times New Roman"/>
          <w:sz w:val="24"/>
        </w:rPr>
        <w:t>1(b)</w:t>
      </w:r>
      <w:r w:rsidR="00E71051" w:rsidRPr="00E71051">
        <w:rPr>
          <w:rFonts w:ascii="Times New Roman" w:eastAsia="Calibri" w:hAnsi="Times New Roman" w:cs="Times New Roman"/>
          <w:sz w:val="24"/>
        </w:rPr>
        <w:t>.</w:t>
      </w:r>
      <w:r w:rsidR="00E71051" w:rsidRPr="00E71051">
        <w:rPr>
          <w:rFonts w:ascii="Times New Roman" w:eastAsia="Times New Roman" w:hAnsi="Times New Roman" w:cs="Times New Roman"/>
          <w:color w:val="000000"/>
          <w:sz w:val="24"/>
        </w:rPr>
        <w:t xml:space="preserve"> </w:t>
      </w:r>
    </w:p>
    <w:p w14:paraId="5A9E9CBD" w14:textId="34D2D0CD" w:rsidR="00573AB4" w:rsidRPr="00E71051" w:rsidRDefault="006C5AC7" w:rsidP="00961CF7">
      <w:pPr>
        <w:spacing w:line="480" w:lineRule="auto"/>
        <w:ind w:firstLine="720"/>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t>Workers earning a three are supposed to get a pay raise of le</w:t>
      </w:r>
      <w:r w:rsidRPr="00E71051">
        <w:rPr>
          <w:rFonts w:ascii="Times New Roman" w:eastAsia="Times New Roman" w:hAnsi="Times New Roman" w:cs="Times New Roman"/>
          <w:color w:val="000000"/>
          <w:sz w:val="24"/>
        </w:rPr>
        <w:t>ss than two per cent because they fall under the majority cluster of employees. The three earners are also the average performers who are less likely to contribute more output due to status quo mentality. Hence it would be uneconomical to award them such a</w:t>
      </w:r>
      <w:r w:rsidRPr="00E71051">
        <w:rPr>
          <w:rFonts w:ascii="Times New Roman" w:eastAsia="Times New Roman" w:hAnsi="Times New Roman" w:cs="Times New Roman"/>
          <w:color w:val="000000"/>
          <w:sz w:val="24"/>
        </w:rPr>
        <w:t>n increase.</w:t>
      </w:r>
    </w:p>
    <w:p w14:paraId="11EFEE88" w14:textId="77777777" w:rsidR="00573AB4" w:rsidRPr="00E71051" w:rsidRDefault="00573AB4">
      <w:pPr>
        <w:jc w:val="both"/>
        <w:rPr>
          <w:rFonts w:ascii="Times New Roman" w:eastAsia="Calibri" w:hAnsi="Times New Roman" w:cs="Times New Roman"/>
          <w:sz w:val="24"/>
        </w:rPr>
      </w:pPr>
    </w:p>
    <w:p w14:paraId="36582A64" w14:textId="64495542" w:rsidR="00961CF7" w:rsidRPr="00E71051" w:rsidRDefault="006C5AC7">
      <w:pPr>
        <w:spacing w:line="480" w:lineRule="auto"/>
        <w:jc w:val="both"/>
        <w:rPr>
          <w:rFonts w:ascii="Times New Roman" w:eastAsia="Times New Roman" w:hAnsi="Times New Roman" w:cs="Times New Roman"/>
          <w:color w:val="000000"/>
          <w:sz w:val="24"/>
          <w:shd w:val="clear" w:color="auto" w:fill="FFFFFF"/>
        </w:rPr>
      </w:pPr>
      <w:r w:rsidRPr="00E71051">
        <w:rPr>
          <w:rFonts w:ascii="Times New Roman" w:eastAsia="Calibri" w:hAnsi="Times New Roman" w:cs="Times New Roman"/>
          <w:sz w:val="24"/>
        </w:rPr>
        <w:t xml:space="preserve">Question </w:t>
      </w:r>
      <w:r>
        <w:rPr>
          <w:rFonts w:ascii="Times New Roman" w:eastAsia="Calibri" w:hAnsi="Times New Roman" w:cs="Times New Roman"/>
          <w:sz w:val="24"/>
        </w:rPr>
        <w:t>1(c)</w:t>
      </w:r>
      <w:r w:rsidR="00E71051" w:rsidRPr="00E71051">
        <w:rPr>
          <w:rFonts w:ascii="Times New Roman" w:eastAsia="Calibri" w:hAnsi="Times New Roman" w:cs="Times New Roman"/>
          <w:sz w:val="24"/>
        </w:rPr>
        <w:t>.</w:t>
      </w:r>
      <w:r w:rsidR="00E71051" w:rsidRPr="00E71051">
        <w:rPr>
          <w:rFonts w:ascii="Times New Roman" w:eastAsia="Times New Roman" w:hAnsi="Times New Roman" w:cs="Times New Roman"/>
          <w:color w:val="000000"/>
          <w:sz w:val="24"/>
          <w:shd w:val="clear" w:color="auto" w:fill="FFFFFF"/>
        </w:rPr>
        <w:t xml:space="preserve"> </w:t>
      </w:r>
    </w:p>
    <w:p w14:paraId="2A59A53B" w14:textId="4D5AA80E" w:rsidR="00573AB4" w:rsidRPr="00E71051" w:rsidRDefault="006C5AC7" w:rsidP="00961CF7">
      <w:pPr>
        <w:spacing w:line="480" w:lineRule="auto"/>
        <w:ind w:firstLine="720"/>
        <w:jc w:val="both"/>
        <w:rPr>
          <w:rFonts w:ascii="Times New Roman" w:eastAsia="Times New Roman" w:hAnsi="Times New Roman" w:cs="Times New Roman"/>
          <w:color w:val="000000"/>
          <w:sz w:val="24"/>
          <w:shd w:val="clear" w:color="auto" w:fill="FFFFFF"/>
        </w:rPr>
      </w:pPr>
      <w:r w:rsidRPr="00E71051">
        <w:rPr>
          <w:rFonts w:ascii="Times New Roman" w:eastAsia="Times New Roman" w:hAnsi="Times New Roman" w:cs="Times New Roman"/>
          <w:color w:val="000000"/>
          <w:sz w:val="24"/>
          <w:shd w:val="clear" w:color="auto" w:fill="FFFFFF"/>
        </w:rPr>
        <w:t xml:space="preserve">This group of Google’s People Operations is advocating for motivation theories of expectancy and equity. In </w:t>
      </w:r>
      <w:r w:rsidR="00961CF7" w:rsidRPr="00E71051">
        <w:rPr>
          <w:rFonts w:ascii="Times New Roman" w:eastAsia="Times New Roman" w:hAnsi="Times New Roman" w:cs="Times New Roman"/>
          <w:color w:val="000000"/>
          <w:sz w:val="24"/>
          <w:shd w:val="clear" w:color="auto" w:fill="FFFFFF"/>
        </w:rPr>
        <w:t xml:space="preserve">the </w:t>
      </w:r>
      <w:r w:rsidRPr="00E71051">
        <w:rPr>
          <w:rFonts w:ascii="Times New Roman" w:eastAsia="Times New Roman" w:hAnsi="Times New Roman" w:cs="Times New Roman"/>
          <w:color w:val="000000"/>
          <w:sz w:val="24"/>
          <w:shd w:val="clear" w:color="auto" w:fill="FFFFFF"/>
        </w:rPr>
        <w:t>expectancy theory, an employee will be motivated to put more effort to get good results in the end.</w:t>
      </w:r>
      <w:r w:rsidR="00961CF7" w:rsidRPr="00E71051">
        <w:rPr>
          <w:rFonts w:ascii="Times New Roman" w:eastAsia="Times New Roman" w:hAnsi="Times New Roman" w:cs="Times New Roman"/>
          <w:color w:val="000000"/>
          <w:sz w:val="24"/>
          <w:shd w:val="clear" w:color="auto" w:fill="FFFFFF"/>
        </w:rPr>
        <w:t xml:space="preserve"> </w:t>
      </w:r>
      <w:r w:rsidRPr="00E71051">
        <w:rPr>
          <w:rFonts w:ascii="Times New Roman" w:eastAsia="Times New Roman" w:hAnsi="Times New Roman" w:cs="Times New Roman"/>
          <w:color w:val="000000"/>
          <w:sz w:val="24"/>
          <w:shd w:val="clear" w:color="auto" w:fill="FFFFFF"/>
        </w:rPr>
        <w:t xml:space="preserve">In </w:t>
      </w:r>
      <w:r w:rsidR="00961CF7" w:rsidRPr="00E71051">
        <w:rPr>
          <w:rFonts w:ascii="Times New Roman" w:eastAsia="Times New Roman" w:hAnsi="Times New Roman" w:cs="Times New Roman"/>
          <w:color w:val="000000"/>
          <w:sz w:val="24"/>
          <w:shd w:val="clear" w:color="auto" w:fill="FFFFFF"/>
        </w:rPr>
        <w:t xml:space="preserve">the </w:t>
      </w:r>
      <w:r w:rsidRPr="00E71051">
        <w:rPr>
          <w:rFonts w:ascii="Times New Roman" w:eastAsia="Times New Roman" w:hAnsi="Times New Roman" w:cs="Times New Roman"/>
          <w:color w:val="000000"/>
          <w:sz w:val="24"/>
          <w:shd w:val="clear" w:color="auto" w:fill="FFFFFF"/>
        </w:rPr>
        <w:t>equity theory, an employee will be motivated to work harder to achieve the same feat as another above them in performance. The two theories hence cultivate a culture of fair competition based on merit.</w:t>
      </w:r>
    </w:p>
    <w:p w14:paraId="5F6BE3C6" w14:textId="77777777" w:rsidR="00E71051" w:rsidRDefault="00E71051">
      <w:pPr>
        <w:tabs>
          <w:tab w:val="left" w:pos="360"/>
          <w:tab w:val="left" w:pos="720"/>
        </w:tabs>
        <w:spacing w:after="0" w:line="480" w:lineRule="auto"/>
        <w:jc w:val="both"/>
        <w:rPr>
          <w:rFonts w:ascii="Times New Roman" w:eastAsia="Times New Roman" w:hAnsi="Times New Roman" w:cs="Times New Roman"/>
          <w:color w:val="000000"/>
          <w:sz w:val="24"/>
          <w:shd w:val="clear" w:color="auto" w:fill="FFFFFF"/>
        </w:rPr>
      </w:pPr>
    </w:p>
    <w:p w14:paraId="701E0DB4" w14:textId="56A1C736" w:rsidR="00961CF7" w:rsidRPr="00E71051" w:rsidRDefault="006C5AC7">
      <w:pPr>
        <w:tabs>
          <w:tab w:val="left" w:pos="360"/>
          <w:tab w:val="left" w:pos="720"/>
        </w:tabs>
        <w:spacing w:after="0" w:line="480" w:lineRule="auto"/>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shd w:val="clear" w:color="auto" w:fill="FFFFFF"/>
        </w:rPr>
        <w:t xml:space="preserve">Question </w:t>
      </w:r>
      <w:r>
        <w:rPr>
          <w:rFonts w:ascii="Times New Roman" w:eastAsia="Times New Roman" w:hAnsi="Times New Roman" w:cs="Times New Roman"/>
          <w:color w:val="000000"/>
          <w:sz w:val="24"/>
          <w:shd w:val="clear" w:color="auto" w:fill="FFFFFF"/>
        </w:rPr>
        <w:t>2</w:t>
      </w:r>
      <w:r w:rsidR="00E71051" w:rsidRPr="00E71051">
        <w:rPr>
          <w:rFonts w:ascii="Times New Roman" w:eastAsia="Times New Roman" w:hAnsi="Times New Roman" w:cs="Times New Roman"/>
          <w:color w:val="000000"/>
          <w:sz w:val="24"/>
          <w:shd w:val="clear" w:color="auto" w:fill="FFFFFF"/>
        </w:rPr>
        <w:t>.</w:t>
      </w:r>
      <w:r w:rsidR="00E71051" w:rsidRPr="00E71051">
        <w:rPr>
          <w:rFonts w:ascii="Times New Roman" w:eastAsia="Times New Roman" w:hAnsi="Times New Roman" w:cs="Times New Roman"/>
          <w:color w:val="000000"/>
          <w:sz w:val="24"/>
        </w:rPr>
        <w:t xml:space="preserve"> </w:t>
      </w:r>
    </w:p>
    <w:p w14:paraId="4C2491B7" w14:textId="7F04A43F" w:rsidR="00573AB4" w:rsidRPr="00E71051" w:rsidRDefault="006C5AC7" w:rsidP="00961CF7">
      <w:pPr>
        <w:tabs>
          <w:tab w:val="left" w:pos="360"/>
          <w:tab w:val="left" w:pos="720"/>
        </w:tabs>
        <w:spacing w:after="0" w:line="480" w:lineRule="auto"/>
        <w:ind w:firstLine="360"/>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t xml:space="preserve">Extrinsic outcomes are the most </w:t>
      </w:r>
      <w:r w:rsidRPr="00E71051">
        <w:rPr>
          <w:rFonts w:ascii="Times New Roman" w:eastAsia="Times New Roman" w:hAnsi="Times New Roman" w:cs="Times New Roman"/>
          <w:color w:val="000000"/>
          <w:sz w:val="24"/>
        </w:rPr>
        <w:t>appealing to me and are attractive since they involve tangible ou</w:t>
      </w:r>
      <w:bookmarkStart w:id="0" w:name="_GoBack"/>
      <w:bookmarkEnd w:id="0"/>
      <w:r w:rsidRPr="00E71051">
        <w:rPr>
          <w:rFonts w:ascii="Times New Roman" w:eastAsia="Times New Roman" w:hAnsi="Times New Roman" w:cs="Times New Roman"/>
          <w:color w:val="000000"/>
          <w:sz w:val="24"/>
        </w:rPr>
        <w:t>tcomes like pay.</w:t>
      </w:r>
    </w:p>
    <w:p w14:paraId="31F6E5AF" w14:textId="0FAA007C" w:rsidR="00961CF7" w:rsidRPr="00E71051" w:rsidRDefault="006C5AC7" w:rsidP="00961CF7">
      <w:pPr>
        <w:tabs>
          <w:tab w:val="left" w:pos="360"/>
          <w:tab w:val="left" w:pos="720"/>
        </w:tabs>
        <w:spacing w:after="0" w:line="480" w:lineRule="auto"/>
        <w:ind w:firstLine="360"/>
        <w:jc w:val="both"/>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t>I feel that my preferences are bound to change to embrace intrinsic outcomes as by then, I would have acquired the material gains. I would, therefore be only interested in es</w:t>
      </w:r>
      <w:r w:rsidRPr="00E71051">
        <w:rPr>
          <w:rFonts w:ascii="Times New Roman" w:eastAsia="Times New Roman" w:hAnsi="Times New Roman" w:cs="Times New Roman"/>
          <w:color w:val="000000"/>
          <w:sz w:val="24"/>
        </w:rPr>
        <w:t>tablishing my outward image.</w:t>
      </w:r>
    </w:p>
    <w:p w14:paraId="07E15C02" w14:textId="77777777" w:rsidR="00961CF7" w:rsidRPr="00E71051" w:rsidRDefault="006C5AC7">
      <w:pPr>
        <w:rPr>
          <w:rFonts w:ascii="Times New Roman" w:eastAsia="Times New Roman" w:hAnsi="Times New Roman" w:cs="Times New Roman"/>
          <w:color w:val="000000"/>
          <w:sz w:val="24"/>
        </w:rPr>
      </w:pPr>
      <w:r w:rsidRPr="00E71051">
        <w:rPr>
          <w:rFonts w:ascii="Times New Roman" w:eastAsia="Times New Roman" w:hAnsi="Times New Roman" w:cs="Times New Roman"/>
          <w:color w:val="000000"/>
          <w:sz w:val="24"/>
        </w:rPr>
        <w:br w:type="page"/>
      </w:r>
    </w:p>
    <w:p w14:paraId="1659D76C" w14:textId="1CD5B9C8" w:rsidR="00573AB4" w:rsidRPr="00E71051" w:rsidRDefault="006C5AC7" w:rsidP="00E71051">
      <w:pPr>
        <w:tabs>
          <w:tab w:val="left" w:pos="360"/>
          <w:tab w:val="left" w:pos="720"/>
        </w:tabs>
        <w:spacing w:after="0" w:line="480" w:lineRule="auto"/>
        <w:ind w:firstLine="360"/>
        <w:jc w:val="center"/>
        <w:rPr>
          <w:rFonts w:ascii="Times New Roman" w:eastAsia="Calibri" w:hAnsi="Times New Roman" w:cs="Times New Roman"/>
          <w:sz w:val="24"/>
        </w:rPr>
      </w:pPr>
      <w:r w:rsidRPr="00E71051">
        <w:rPr>
          <w:rFonts w:ascii="Times New Roman" w:eastAsia="Calibri" w:hAnsi="Times New Roman" w:cs="Times New Roman"/>
          <w:sz w:val="24"/>
        </w:rPr>
        <w:lastRenderedPageBreak/>
        <w:t>Reference</w:t>
      </w:r>
      <w:r w:rsidR="00E71051" w:rsidRPr="00E71051">
        <w:rPr>
          <w:rFonts w:ascii="Times New Roman" w:eastAsia="Calibri" w:hAnsi="Times New Roman" w:cs="Times New Roman"/>
          <w:sz w:val="24"/>
        </w:rPr>
        <w:t>s</w:t>
      </w:r>
    </w:p>
    <w:p w14:paraId="4AA57A01" w14:textId="77777777" w:rsidR="00961CF7" w:rsidRPr="00E71051" w:rsidRDefault="006C5AC7" w:rsidP="00961CF7">
      <w:pPr>
        <w:spacing w:after="0" w:line="240" w:lineRule="auto"/>
        <w:ind w:left="720" w:hanging="720"/>
        <w:jc w:val="both"/>
        <w:rPr>
          <w:rFonts w:ascii="Times New Roman" w:eastAsia="Times New Roman" w:hAnsi="Times New Roman" w:cs="Times New Roman"/>
          <w:color w:val="111111"/>
          <w:sz w:val="24"/>
          <w:szCs w:val="24"/>
          <w:lang w:val="en-IN" w:eastAsia="en-GB"/>
        </w:rPr>
      </w:pPr>
      <w:r w:rsidRPr="00E71051">
        <w:rPr>
          <w:rFonts w:ascii="Times New Roman" w:eastAsia="Times New Roman" w:hAnsi="Times New Roman" w:cs="Times New Roman"/>
          <w:color w:val="000000"/>
          <w:sz w:val="24"/>
          <w:szCs w:val="24"/>
          <w:bdr w:val="none" w:sz="0" w:space="0" w:color="auto" w:frame="1"/>
          <w:lang w:val="en-IN" w:eastAsia="en-GB"/>
        </w:rPr>
        <w:t>Colquitt, J. A., LePine, J. A., &amp; Wesson, M. J. (2019). </w:t>
      </w:r>
      <w:r w:rsidRPr="00E71051">
        <w:rPr>
          <w:rFonts w:ascii="Times New Roman" w:eastAsia="Times New Roman" w:hAnsi="Times New Roman" w:cs="Times New Roman"/>
          <w:i/>
          <w:iCs/>
          <w:color w:val="000000"/>
          <w:sz w:val="24"/>
          <w:szCs w:val="24"/>
          <w:bdr w:val="none" w:sz="0" w:space="0" w:color="auto" w:frame="1"/>
          <w:lang w:val="en-IN" w:eastAsia="en-GB"/>
        </w:rPr>
        <w:t>Organizational behaviour: Improving performance and commitment in the workplace (6th ed)</w:t>
      </w:r>
      <w:r w:rsidRPr="00E71051">
        <w:rPr>
          <w:rFonts w:ascii="Times New Roman" w:eastAsia="Times New Roman" w:hAnsi="Times New Roman" w:cs="Times New Roman"/>
          <w:color w:val="000000"/>
          <w:sz w:val="24"/>
          <w:szCs w:val="24"/>
          <w:bdr w:val="none" w:sz="0" w:space="0" w:color="auto" w:frame="1"/>
          <w:lang w:val="en-IN" w:eastAsia="en-GB"/>
        </w:rPr>
        <w:t>. Burr Ridge, IL: McGraw-Hill Irwin.</w:t>
      </w:r>
    </w:p>
    <w:p w14:paraId="06E89462" w14:textId="77777777" w:rsidR="00961CF7" w:rsidRPr="00E71051" w:rsidRDefault="00961CF7" w:rsidP="00961CF7">
      <w:pPr>
        <w:tabs>
          <w:tab w:val="left" w:pos="360"/>
          <w:tab w:val="left" w:pos="720"/>
        </w:tabs>
        <w:spacing w:after="0" w:line="480" w:lineRule="auto"/>
        <w:ind w:left="720" w:hanging="720"/>
        <w:jc w:val="both"/>
        <w:rPr>
          <w:rFonts w:ascii="Times New Roman" w:eastAsia="Calibri" w:hAnsi="Times New Roman" w:cs="Times New Roman"/>
          <w:sz w:val="24"/>
        </w:rPr>
      </w:pPr>
    </w:p>
    <w:p w14:paraId="67D639FF" w14:textId="77777777" w:rsidR="00573AB4" w:rsidRPr="00E71051" w:rsidRDefault="00573AB4" w:rsidP="00961CF7">
      <w:pPr>
        <w:spacing w:line="480" w:lineRule="auto"/>
        <w:ind w:firstLine="360"/>
        <w:jc w:val="both"/>
        <w:rPr>
          <w:rFonts w:ascii="Times New Roman" w:eastAsia="Times New Roman" w:hAnsi="Times New Roman" w:cs="Times New Roman"/>
          <w:color w:val="000000"/>
          <w:sz w:val="24"/>
          <w:shd w:val="clear" w:color="auto" w:fill="FFFFFF"/>
        </w:rPr>
      </w:pPr>
    </w:p>
    <w:sectPr w:rsidR="00573AB4" w:rsidRPr="00E71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A078B"/>
    <w:multiLevelType w:val="multilevel"/>
    <w:tmpl w:val="FA2026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0F163B"/>
    <w:multiLevelType w:val="multilevel"/>
    <w:tmpl w:val="FFA4F2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671C5E"/>
    <w:multiLevelType w:val="multilevel"/>
    <w:tmpl w:val="FEDE41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636B59"/>
    <w:multiLevelType w:val="multilevel"/>
    <w:tmpl w:val="163654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F651EEF"/>
    <w:multiLevelType w:val="multilevel"/>
    <w:tmpl w:val="F8A43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AB4"/>
    <w:rsid w:val="00573AB4"/>
    <w:rsid w:val="006C5AC7"/>
    <w:rsid w:val="00961CF7"/>
    <w:rsid w:val="00A36F8D"/>
    <w:rsid w:val="00E71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57F6"/>
  <w15:docId w15:val="{5F756392-60E0-498C-9A5B-C5A360DCB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tml1-cluster-e.mhlearnsmart.com/smartbook2/data/156931/highlighted_epub/OPS/s9ml/chapter06/reader_3.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2020-10-16T06:54:00Z</dcterms:created>
  <dcterms:modified xsi:type="dcterms:W3CDTF">2020-10-16T07:14:00Z</dcterms:modified>
</cp:coreProperties>
</file>